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FCDD" w14:textId="30CC5AE2" w:rsidR="00996ED2" w:rsidRPr="0072371A" w:rsidRDefault="00996ED2" w:rsidP="00996ED2">
      <w:pPr>
        <w:pStyle w:val="BodyText"/>
        <w:rPr>
          <w:rFonts w:ascii="Times New Roman" w:hAnsi="Times New Roman"/>
          <w:sz w:val="20"/>
        </w:rPr>
      </w:pPr>
      <w:r w:rsidRPr="0072371A">
        <w:rPr>
          <w:rFonts w:ascii="Times New Roman" w:hAnsi="Times New Roman"/>
          <w:sz w:val="20"/>
        </w:rPr>
        <w:t xml:space="preserve">Template for Submission of Manuscripts to </w:t>
      </w:r>
      <w:r w:rsidR="00B94ABC">
        <w:rPr>
          <w:rFonts w:ascii="Times New Roman" w:hAnsi="Times New Roman"/>
          <w:sz w:val="20"/>
        </w:rPr>
        <w:t>MALJCAT</w:t>
      </w:r>
      <w:r w:rsidRPr="0072371A">
        <w:rPr>
          <w:rFonts w:ascii="Times New Roman" w:hAnsi="Times New Roman"/>
          <w:sz w:val="20"/>
        </w:rPr>
        <w:t xml:space="preserve"> </w:t>
      </w:r>
    </w:p>
    <w:p w14:paraId="12139510" w14:textId="77777777" w:rsidR="00996ED2" w:rsidRPr="0072371A" w:rsidRDefault="00996ED2" w:rsidP="00996ED2">
      <w:pPr>
        <w:jc w:val="center"/>
        <w:rPr>
          <w:rFonts w:ascii="Times New Roman" w:hAnsi="Times New Roman"/>
          <w:sz w:val="20"/>
        </w:rPr>
      </w:pPr>
      <w:r w:rsidRPr="0072371A">
        <w:rPr>
          <w:rFonts w:ascii="Times New Roman" w:hAnsi="Times New Roman"/>
          <w:b/>
          <w:sz w:val="20"/>
        </w:rPr>
        <w:t>Word 2010, Page Wide Abstract Version</w:t>
      </w:r>
    </w:p>
    <w:p w14:paraId="144A3426" w14:textId="102EB60B" w:rsidR="00996ED2" w:rsidRDefault="00996ED2" w:rsidP="00996ED2">
      <w:pPr>
        <w:spacing w:after="0"/>
        <w:rPr>
          <w:rFonts w:ascii="Times New Roman" w:hAnsi="Times New Roman"/>
          <w:sz w:val="20"/>
        </w:rPr>
      </w:pPr>
      <w:r w:rsidRPr="0072371A">
        <w:rPr>
          <w:rFonts w:ascii="Times New Roman" w:hAnsi="Times New Roman"/>
          <w:sz w:val="20"/>
        </w:rPr>
        <w:t>This template is a guide to be used to prepare manuscripts for submission. Please consult the Instructions to Authors or a recent issue of the journal for detailed guidelines and procedures for submission. This template is intended to benefit to the author in that the entire manuscrip</w:t>
      </w:r>
      <w:r w:rsidR="00743907">
        <w:rPr>
          <w:rFonts w:ascii="Times New Roman" w:hAnsi="Times New Roman"/>
          <w:sz w:val="20"/>
        </w:rPr>
        <w:t xml:space="preserve">t (text, tables, and graphics) </w:t>
      </w:r>
      <w:r w:rsidRPr="0072371A">
        <w:rPr>
          <w:rFonts w:ascii="Times New Roman" w:hAnsi="Times New Roman"/>
          <w:sz w:val="20"/>
        </w:rPr>
        <w:t>have t</w:t>
      </w:r>
      <w:r w:rsidR="00743907">
        <w:rPr>
          <w:rFonts w:ascii="Times New Roman" w:hAnsi="Times New Roman"/>
          <w:sz w:val="20"/>
        </w:rPr>
        <w:t>o</w:t>
      </w:r>
      <w:r w:rsidRPr="0072371A">
        <w:rPr>
          <w:rFonts w:ascii="Times New Roman" w:hAnsi="Times New Roman"/>
          <w:sz w:val="20"/>
        </w:rPr>
        <w:t xml:space="preserve"> be submitted in one file. Inserting graphics and tables close to the point at which they are discussed in the text of the manuscript can also be a benefit for the reviewer. </w:t>
      </w:r>
    </w:p>
    <w:p w14:paraId="7DBF4528" w14:textId="77777777" w:rsidR="00996ED2" w:rsidRDefault="00996ED2" w:rsidP="00996ED2">
      <w:pPr>
        <w:spacing w:after="0"/>
        <w:rPr>
          <w:rFonts w:ascii="Times New Roman" w:hAnsi="Times New Roman"/>
          <w:sz w:val="20"/>
        </w:rPr>
      </w:pPr>
      <w:r w:rsidRPr="0072371A">
        <w:rPr>
          <w:rFonts w:ascii="Times New Roman" w:hAnsi="Times New Roman"/>
          <w:sz w:val="20"/>
        </w:rPr>
        <w:t>When you submit a manuscript using this template, you will not actually see the page formatting that appears in the printed journal. This will occur as part of the editorial production process. Abbreviated instructions for using the template follow. Consult the documentation for your specific application and version for more information. Additional instructions can be found in the readme file at the web page where you downloaded this template.</w:t>
      </w:r>
    </w:p>
    <w:p w14:paraId="2DCD07F1" w14:textId="77777777" w:rsidR="00996ED2" w:rsidRPr="0072371A" w:rsidRDefault="00996ED2" w:rsidP="00996ED2">
      <w:pPr>
        <w:spacing w:after="0"/>
        <w:rPr>
          <w:rFonts w:ascii="Times New Roman" w:hAnsi="Times New Roman"/>
          <w:sz w:val="20"/>
        </w:rPr>
      </w:pPr>
    </w:p>
    <w:p w14:paraId="2DB67E7F" w14:textId="77777777" w:rsidR="00996ED2" w:rsidRPr="0072371A" w:rsidRDefault="00996ED2" w:rsidP="00996ED2">
      <w:pPr>
        <w:rPr>
          <w:rFonts w:ascii="Times New Roman" w:hAnsi="Times New Roman"/>
          <w:b/>
          <w:sz w:val="20"/>
        </w:rPr>
      </w:pPr>
      <w:r w:rsidRPr="0072371A">
        <w:rPr>
          <w:rFonts w:ascii="Times New Roman" w:hAnsi="Times New Roman"/>
          <w:b/>
          <w:sz w:val="20"/>
        </w:rPr>
        <w:t>Using the template</w:t>
      </w:r>
    </w:p>
    <w:p w14:paraId="4D1F8EB9" w14:textId="77777777" w:rsidR="00996ED2" w:rsidRPr="0072371A" w:rsidRDefault="00996ED2" w:rsidP="00996ED2">
      <w:pPr>
        <w:numPr>
          <w:ilvl w:val="0"/>
          <w:numId w:val="5"/>
        </w:numPr>
        <w:spacing w:after="100"/>
        <w:rPr>
          <w:rFonts w:ascii="Times New Roman" w:hAnsi="Times New Roman"/>
          <w:sz w:val="20"/>
        </w:rPr>
      </w:pPr>
      <w:r w:rsidRPr="0072371A">
        <w:rPr>
          <w:rFonts w:ascii="Times New Roman" w:hAnsi="Times New Roman"/>
          <w:sz w:val="20"/>
        </w:rPr>
        <w:t xml:space="preserve">If you have already prepared your document in a Word file, you will need to attach the template to your working document in order to apply the Word Style tags. Further instructions can be found in the readme file at the web page where you downloaded this template. </w:t>
      </w:r>
    </w:p>
    <w:p w14:paraId="4EB33F13" w14:textId="77777777" w:rsidR="00996ED2" w:rsidRPr="0072371A" w:rsidRDefault="00996ED2" w:rsidP="00996ED2">
      <w:pPr>
        <w:numPr>
          <w:ilvl w:val="0"/>
          <w:numId w:val="5"/>
        </w:numPr>
        <w:spacing w:after="100"/>
        <w:rPr>
          <w:rFonts w:ascii="Times New Roman" w:hAnsi="Times New Roman"/>
          <w:sz w:val="20"/>
        </w:rPr>
      </w:pPr>
      <w:r w:rsidRPr="0072371A">
        <w:rPr>
          <w:rFonts w:ascii="Times New Roman" w:hAnsi="Times New Roman"/>
          <w:sz w:val="20"/>
        </w:rPr>
        <w:t xml:space="preserve">Detail format : </w:t>
      </w:r>
    </w:p>
    <w:p w14:paraId="669F3F26" w14:textId="215A07A9" w:rsidR="00996ED2" w:rsidRPr="00D96375" w:rsidRDefault="00D96375" w:rsidP="00D96375">
      <w:pPr>
        <w:pStyle w:val="ListParagraph"/>
        <w:ind w:right="43"/>
        <w:rPr>
          <w:sz w:val="20"/>
          <w:szCs w:val="20"/>
          <w:lang w:val="ms-MY"/>
        </w:rPr>
      </w:pPr>
      <w:r>
        <w:rPr>
          <w:sz w:val="20"/>
          <w:szCs w:val="20"/>
          <w:lang w:val="ms-MY"/>
        </w:rPr>
        <w:t xml:space="preserve">• </w:t>
      </w:r>
      <w:r w:rsidR="00743907" w:rsidRPr="00D96375">
        <w:rPr>
          <w:sz w:val="20"/>
          <w:szCs w:val="20"/>
          <w:lang w:val="ms-MY"/>
        </w:rPr>
        <w:t>Title : Font size</w:t>
      </w:r>
      <w:r w:rsidR="00996ED2" w:rsidRPr="00D96375">
        <w:rPr>
          <w:sz w:val="20"/>
          <w:szCs w:val="20"/>
          <w:lang w:val="ms-MY"/>
        </w:rPr>
        <w:t xml:space="preserve"> 13, Arial</w:t>
      </w:r>
      <w:r>
        <w:rPr>
          <w:sz w:val="20"/>
          <w:szCs w:val="20"/>
          <w:lang w:val="ms-MY"/>
        </w:rPr>
        <w:t xml:space="preserve"> • </w:t>
      </w:r>
      <w:r w:rsidR="00996ED2" w:rsidRPr="00D96375">
        <w:rPr>
          <w:sz w:val="20"/>
          <w:szCs w:val="20"/>
          <w:lang w:val="ms-MY"/>
        </w:rPr>
        <w:t>Abstra</w:t>
      </w:r>
      <w:r w:rsidR="00ED2DB0" w:rsidRPr="00D96375">
        <w:rPr>
          <w:sz w:val="20"/>
          <w:szCs w:val="20"/>
          <w:lang w:val="ms-MY"/>
        </w:rPr>
        <w:t>ct</w:t>
      </w:r>
      <w:r w:rsidR="00996ED2" w:rsidRPr="00D96375">
        <w:rPr>
          <w:sz w:val="20"/>
          <w:szCs w:val="20"/>
          <w:lang w:val="ms-MY"/>
        </w:rPr>
        <w:t xml:space="preserve"> : 200-300 words with Font </w:t>
      </w:r>
      <w:r w:rsidR="00ED2DB0" w:rsidRPr="00D96375">
        <w:rPr>
          <w:sz w:val="20"/>
          <w:szCs w:val="20"/>
          <w:lang w:val="ms-MY"/>
        </w:rPr>
        <w:t>size</w:t>
      </w:r>
      <w:r w:rsidR="00996ED2" w:rsidRPr="00D96375">
        <w:rPr>
          <w:sz w:val="20"/>
          <w:szCs w:val="20"/>
          <w:lang w:val="ms-MY"/>
        </w:rPr>
        <w:t xml:space="preserve"> 8, Times New Roman</w:t>
      </w:r>
    </w:p>
    <w:p w14:paraId="3E4DD6C8" w14:textId="40175113" w:rsidR="00996ED2" w:rsidRPr="0072371A" w:rsidRDefault="00D96375" w:rsidP="00D96375">
      <w:pPr>
        <w:pStyle w:val="ListParagraph"/>
        <w:ind w:right="43"/>
        <w:rPr>
          <w:sz w:val="20"/>
          <w:szCs w:val="20"/>
          <w:lang w:val="ms-MY"/>
        </w:rPr>
      </w:pPr>
      <w:r>
        <w:rPr>
          <w:sz w:val="20"/>
          <w:szCs w:val="20"/>
          <w:lang w:val="ms-MY"/>
        </w:rPr>
        <w:t xml:space="preserve">• </w:t>
      </w:r>
      <w:r w:rsidR="00996ED2" w:rsidRPr="0072371A">
        <w:rPr>
          <w:sz w:val="20"/>
          <w:szCs w:val="20"/>
          <w:lang w:val="ms-MY"/>
        </w:rPr>
        <w:t>Keywords : 3-5 words</w:t>
      </w:r>
      <w:r>
        <w:rPr>
          <w:sz w:val="20"/>
          <w:szCs w:val="20"/>
          <w:lang w:val="ms-MY"/>
        </w:rPr>
        <w:t xml:space="preserve">  • </w:t>
      </w:r>
      <w:r w:rsidR="00743907">
        <w:rPr>
          <w:sz w:val="20"/>
          <w:szCs w:val="20"/>
          <w:lang w:val="ms-MY"/>
        </w:rPr>
        <w:t>Size Graphical Abstra</w:t>
      </w:r>
      <w:r w:rsidR="00996ED2" w:rsidRPr="0072371A">
        <w:rPr>
          <w:sz w:val="20"/>
          <w:szCs w:val="20"/>
          <w:lang w:val="ms-MY"/>
        </w:rPr>
        <w:t>ct : Max 3.5x5.5 cm</w:t>
      </w:r>
      <w:r>
        <w:rPr>
          <w:sz w:val="20"/>
          <w:szCs w:val="20"/>
          <w:lang w:val="ms-MY"/>
        </w:rPr>
        <w:t xml:space="preserve">  • </w:t>
      </w:r>
      <w:r w:rsidR="00996ED2" w:rsidRPr="0072371A">
        <w:rPr>
          <w:sz w:val="20"/>
          <w:szCs w:val="20"/>
          <w:lang w:val="ms-MY"/>
        </w:rPr>
        <w:t xml:space="preserve">Content : ~ 4000 words without references and abstract with font </w:t>
      </w:r>
      <w:r w:rsidR="00ED2DB0">
        <w:rPr>
          <w:sz w:val="20"/>
          <w:szCs w:val="20"/>
          <w:lang w:val="ms-MY"/>
        </w:rPr>
        <w:t>size</w:t>
      </w:r>
      <w:r w:rsidR="00996ED2" w:rsidRPr="0072371A">
        <w:rPr>
          <w:sz w:val="20"/>
          <w:szCs w:val="20"/>
          <w:lang w:val="ms-MY"/>
        </w:rPr>
        <w:t xml:space="preserve"> 10, Times New Roman</w:t>
      </w:r>
      <w:r>
        <w:rPr>
          <w:sz w:val="20"/>
          <w:szCs w:val="20"/>
          <w:lang w:val="ms-MY"/>
        </w:rPr>
        <w:t xml:space="preserve">  • </w:t>
      </w:r>
      <w:r w:rsidR="00996ED2" w:rsidRPr="0072371A">
        <w:rPr>
          <w:sz w:val="20"/>
          <w:szCs w:val="20"/>
          <w:lang w:val="ms-MY"/>
        </w:rPr>
        <w:t>The total number of figure, scheme and table is not more than 8</w:t>
      </w:r>
      <w:r>
        <w:rPr>
          <w:sz w:val="20"/>
          <w:szCs w:val="20"/>
          <w:lang w:val="ms-MY"/>
        </w:rPr>
        <w:t xml:space="preserve">  •  </w:t>
      </w:r>
      <w:r w:rsidR="00996ED2" w:rsidRPr="0072371A">
        <w:rPr>
          <w:sz w:val="20"/>
          <w:szCs w:val="20"/>
          <w:lang w:val="ms-MY"/>
        </w:rPr>
        <w:t xml:space="preserve">Reference : Font </w:t>
      </w:r>
      <w:r w:rsidR="00ED2DB0">
        <w:rPr>
          <w:sz w:val="20"/>
          <w:szCs w:val="20"/>
          <w:lang w:val="ms-MY"/>
        </w:rPr>
        <w:t>size</w:t>
      </w:r>
      <w:r w:rsidR="00996ED2" w:rsidRPr="0072371A">
        <w:rPr>
          <w:sz w:val="20"/>
          <w:szCs w:val="20"/>
          <w:lang w:val="ms-MY"/>
        </w:rPr>
        <w:t xml:space="preserve"> </w:t>
      </w:r>
      <w:r>
        <w:rPr>
          <w:sz w:val="20"/>
          <w:szCs w:val="20"/>
          <w:lang w:val="ms-MY"/>
        </w:rPr>
        <w:t>8</w:t>
      </w:r>
      <w:r w:rsidR="00996ED2" w:rsidRPr="0072371A">
        <w:rPr>
          <w:sz w:val="20"/>
          <w:szCs w:val="20"/>
          <w:lang w:val="ms-MY"/>
        </w:rPr>
        <w:t>, Times New Roman</w:t>
      </w:r>
      <w:r w:rsidR="00996ED2">
        <w:rPr>
          <w:sz w:val="20"/>
          <w:szCs w:val="20"/>
          <w:lang w:val="ms-MY"/>
        </w:rPr>
        <w:br/>
      </w:r>
    </w:p>
    <w:p w14:paraId="4B359D88" w14:textId="77777777" w:rsidR="00996ED2" w:rsidRPr="0072371A" w:rsidRDefault="00996ED2" w:rsidP="00996ED2">
      <w:pPr>
        <w:numPr>
          <w:ilvl w:val="0"/>
          <w:numId w:val="5"/>
        </w:numPr>
        <w:spacing w:after="100"/>
        <w:rPr>
          <w:rFonts w:ascii="Times New Roman" w:hAnsi="Times New Roman"/>
          <w:sz w:val="20"/>
        </w:rPr>
      </w:pPr>
      <w:r w:rsidRPr="0072371A">
        <w:rPr>
          <w:rFonts w:ascii="Times New Roman" w:hAnsi="Times New Roman"/>
          <w:sz w:val="20"/>
        </w:rPr>
        <w:t xml:space="preserve">To insert graphics within the text or as a figure, chart, scheme, or table, create a new line and insert the graphic where desired. If your graphic is not visible, ensure that the Word Style is “Normal” with an automatic height adjustment. If the size of the artwork needs to be adjusted, re-size the artwork in your graphics program and re-paste the artwork into the template (maximum width for single-column artwork, 3.3 in. (8.5 cm); maximum width for double-column artwork, 7 in. (17.8 cm)). </w:t>
      </w:r>
    </w:p>
    <w:p w14:paraId="62E9534E" w14:textId="77777777" w:rsidR="00996ED2" w:rsidRPr="0072371A" w:rsidRDefault="00996ED2" w:rsidP="00996ED2">
      <w:pPr>
        <w:numPr>
          <w:ilvl w:val="0"/>
          <w:numId w:val="5"/>
        </w:numPr>
        <w:spacing w:after="100"/>
        <w:rPr>
          <w:rFonts w:ascii="Times New Roman" w:hAnsi="Times New Roman"/>
          <w:sz w:val="20"/>
        </w:rPr>
      </w:pPr>
      <w:r w:rsidRPr="0072371A">
        <w:rPr>
          <w:rFonts w:ascii="Times New Roman" w:hAnsi="Times New Roman"/>
          <w:sz w:val="20"/>
        </w:rPr>
        <w:t>Delete these instructions and any sections that are not needed.</w:t>
      </w:r>
    </w:p>
    <w:p w14:paraId="2C2DBC91" w14:textId="77777777" w:rsidR="00996ED2" w:rsidRPr="0072371A" w:rsidRDefault="00996ED2" w:rsidP="00996ED2">
      <w:pPr>
        <w:numPr>
          <w:ilvl w:val="0"/>
          <w:numId w:val="5"/>
        </w:numPr>
        <w:spacing w:after="100"/>
        <w:rPr>
          <w:rFonts w:ascii="Times New Roman" w:hAnsi="Times New Roman"/>
          <w:sz w:val="20"/>
        </w:rPr>
      </w:pPr>
      <w:r w:rsidRPr="0072371A">
        <w:rPr>
          <w:rFonts w:ascii="Times New Roman" w:hAnsi="Times New Roman"/>
          <w:sz w:val="20"/>
        </w:rPr>
        <w:t>Proof the manuscript to ensure that all parts of the manuscript are present and clearly legible.</w:t>
      </w:r>
    </w:p>
    <w:p w14:paraId="71A7C95C" w14:textId="77777777" w:rsidR="00996ED2" w:rsidRPr="0072371A" w:rsidRDefault="00996ED2" w:rsidP="00996ED2">
      <w:pPr>
        <w:pStyle w:val="NormalWeb"/>
        <w:numPr>
          <w:ilvl w:val="0"/>
          <w:numId w:val="5"/>
        </w:numPr>
        <w:shd w:val="clear" w:color="auto" w:fill="FFFFFF"/>
        <w:spacing w:before="0" w:beforeAutospacing="0" w:afterAutospacing="0" w:line="240" w:lineRule="atLeast"/>
        <w:rPr>
          <w:rStyle w:val="apple-converted-space"/>
          <w:b/>
          <w:sz w:val="20"/>
          <w:szCs w:val="20"/>
        </w:rPr>
      </w:pPr>
      <w:r w:rsidRPr="0072371A">
        <w:rPr>
          <w:rStyle w:val="italic"/>
          <w:b/>
          <w:bCs/>
          <w:iCs/>
          <w:color w:val="000000"/>
          <w:sz w:val="20"/>
          <w:szCs w:val="20"/>
        </w:rPr>
        <w:t>Reference style</w:t>
      </w:r>
      <w:r w:rsidRPr="0072371A">
        <w:rPr>
          <w:rStyle w:val="apple-converted-space"/>
          <w:color w:val="000000"/>
          <w:sz w:val="20"/>
          <w:szCs w:val="20"/>
        </w:rPr>
        <w:t> </w:t>
      </w:r>
    </w:p>
    <w:p w14:paraId="4CE4C196" w14:textId="77777777" w:rsidR="00996ED2" w:rsidRPr="0072371A" w:rsidRDefault="00996ED2" w:rsidP="00996ED2">
      <w:pPr>
        <w:pStyle w:val="NormalWeb"/>
        <w:numPr>
          <w:ilvl w:val="0"/>
          <w:numId w:val="14"/>
        </w:numPr>
        <w:shd w:val="clear" w:color="auto" w:fill="FFFFFF"/>
        <w:spacing w:before="0" w:beforeAutospacing="0" w:afterAutospacing="0" w:line="240" w:lineRule="atLeast"/>
        <w:rPr>
          <w:b/>
          <w:sz w:val="20"/>
          <w:szCs w:val="20"/>
        </w:rPr>
      </w:pPr>
      <w:r w:rsidRPr="0072371A">
        <w:rPr>
          <w:color w:val="000000"/>
          <w:sz w:val="20"/>
          <w:szCs w:val="20"/>
        </w:rPr>
        <w:t>Journal names should be abbreviated according to the List of Title Word Abbreviations:</w:t>
      </w:r>
      <w:r w:rsidRPr="0072371A">
        <w:rPr>
          <w:color w:val="000000"/>
          <w:sz w:val="20"/>
        </w:rPr>
        <w:t xml:space="preserve"> </w:t>
      </w:r>
      <w:hyperlink r:id="rId7" w:history="1">
        <w:r w:rsidRPr="008A3711">
          <w:rPr>
            <w:rStyle w:val="Hyperlink"/>
            <w:color w:val="000000" w:themeColor="text1"/>
            <w:sz w:val="20"/>
            <w:szCs w:val="20"/>
          </w:rPr>
          <w:t>http://www.issn.org/services/online-services/access-to-the-ltwa/</w:t>
        </w:r>
      </w:hyperlink>
      <w:r w:rsidRPr="008A3711">
        <w:rPr>
          <w:color w:val="000000" w:themeColor="text1"/>
          <w:sz w:val="20"/>
          <w:szCs w:val="20"/>
        </w:rPr>
        <w:t xml:space="preserve"> or visit here for example : </w:t>
      </w:r>
      <w:hyperlink r:id="rId8" w:history="1">
        <w:r w:rsidRPr="008A3711">
          <w:rPr>
            <w:rStyle w:val="Hyperlink"/>
            <w:color w:val="000000" w:themeColor="text1"/>
            <w:sz w:val="20"/>
            <w:szCs w:val="20"/>
          </w:rPr>
          <w:t>http://images.webofknowledge.com/WOK46/help/WOS/A_abrvjt.html</w:t>
        </w:r>
      </w:hyperlink>
    </w:p>
    <w:p w14:paraId="7EE3785F" w14:textId="77777777" w:rsidR="00996ED2" w:rsidRPr="0072371A" w:rsidRDefault="00996ED2" w:rsidP="00996ED2">
      <w:pPr>
        <w:pStyle w:val="NormalWeb"/>
        <w:numPr>
          <w:ilvl w:val="0"/>
          <w:numId w:val="14"/>
        </w:numPr>
        <w:shd w:val="clear" w:color="auto" w:fill="FFFFFF"/>
        <w:spacing w:before="0" w:beforeAutospacing="0" w:afterAutospacing="0" w:line="240" w:lineRule="atLeast"/>
        <w:rPr>
          <w:b/>
          <w:sz w:val="20"/>
          <w:szCs w:val="20"/>
        </w:rPr>
      </w:pPr>
      <w:r w:rsidRPr="0072371A">
        <w:rPr>
          <w:rStyle w:val="italic"/>
          <w:i/>
          <w:iCs/>
          <w:color w:val="000000"/>
          <w:sz w:val="20"/>
          <w:szCs w:val="20"/>
        </w:rPr>
        <w:t>Text:</w:t>
      </w:r>
      <w:r w:rsidRPr="0072371A">
        <w:rPr>
          <w:rStyle w:val="apple-converted-space"/>
          <w:color w:val="000000"/>
          <w:sz w:val="20"/>
          <w:szCs w:val="20"/>
        </w:rPr>
        <w:t> </w:t>
      </w:r>
      <w:r w:rsidRPr="0072371A">
        <w:rPr>
          <w:color w:val="000000"/>
          <w:sz w:val="20"/>
          <w:szCs w:val="20"/>
        </w:rPr>
        <w:t>Indicate references by number(s) in square brackets ( [ ] ) in line with the text. The actual authors can be referred to, but the reference number(s) must always be given.</w:t>
      </w:r>
      <w:r w:rsidRPr="0072371A">
        <w:rPr>
          <w:rStyle w:val="apple-converted-space"/>
          <w:color w:val="000000"/>
          <w:sz w:val="20"/>
          <w:szCs w:val="20"/>
        </w:rPr>
        <w:t> </w:t>
      </w:r>
      <w:r w:rsidRPr="0072371A">
        <w:rPr>
          <w:color w:val="000000"/>
          <w:sz w:val="20"/>
          <w:szCs w:val="20"/>
        </w:rPr>
        <w:t>Example: '..... as demonstrated [3,6]. Barnaby and Jones [8] obtained a different result ....'</w:t>
      </w:r>
      <w:r w:rsidRPr="0072371A">
        <w:rPr>
          <w:rStyle w:val="apple-converted-space"/>
          <w:color w:val="000000"/>
          <w:sz w:val="20"/>
          <w:szCs w:val="20"/>
        </w:rPr>
        <w:t> </w:t>
      </w:r>
    </w:p>
    <w:p w14:paraId="0AB12470" w14:textId="598E1D0B" w:rsidR="00D96375" w:rsidRDefault="00996ED2" w:rsidP="00D96375">
      <w:pPr>
        <w:pStyle w:val="NormalWeb"/>
        <w:shd w:val="clear" w:color="auto" w:fill="FFFFFF"/>
        <w:spacing w:before="0" w:beforeAutospacing="0" w:afterAutospacing="0" w:line="240" w:lineRule="atLeast"/>
        <w:ind w:left="360"/>
        <w:rPr>
          <w:rStyle w:val="apple-converted-space"/>
          <w:color w:val="000000"/>
          <w:sz w:val="20"/>
          <w:szCs w:val="20"/>
        </w:rPr>
      </w:pPr>
      <w:r w:rsidRPr="0072371A">
        <w:rPr>
          <w:rStyle w:val="italic"/>
          <w:i/>
          <w:iCs/>
          <w:color w:val="000000"/>
          <w:sz w:val="20"/>
          <w:szCs w:val="20"/>
        </w:rPr>
        <w:t>List:</w:t>
      </w:r>
      <w:r w:rsidRPr="0072371A">
        <w:rPr>
          <w:rStyle w:val="apple-converted-space"/>
          <w:color w:val="000000"/>
          <w:sz w:val="20"/>
          <w:szCs w:val="20"/>
        </w:rPr>
        <w:t> </w:t>
      </w:r>
      <w:r w:rsidRPr="0072371A">
        <w:rPr>
          <w:color w:val="000000"/>
          <w:sz w:val="20"/>
          <w:szCs w:val="20"/>
        </w:rPr>
        <w:t>Number the references (numbers in square brackets) in the list in the order in which they appear in the text.</w:t>
      </w:r>
      <w:r w:rsidRPr="0072371A">
        <w:rPr>
          <w:rStyle w:val="apple-converted-space"/>
          <w:color w:val="000000"/>
          <w:sz w:val="20"/>
          <w:szCs w:val="20"/>
        </w:rPr>
        <w:t> </w:t>
      </w:r>
      <w:r w:rsidRPr="0072371A">
        <w:rPr>
          <w:color w:val="000000"/>
          <w:sz w:val="20"/>
          <w:szCs w:val="20"/>
        </w:rPr>
        <w:br/>
      </w:r>
      <w:r w:rsidRPr="0072371A">
        <w:rPr>
          <w:rStyle w:val="italic"/>
          <w:i/>
          <w:iCs/>
          <w:color w:val="000000"/>
          <w:sz w:val="20"/>
          <w:szCs w:val="20"/>
        </w:rPr>
        <w:t>Examples:</w:t>
      </w:r>
      <w:r w:rsidRPr="0072371A">
        <w:rPr>
          <w:rStyle w:val="apple-converted-space"/>
          <w:color w:val="000000"/>
          <w:sz w:val="20"/>
          <w:szCs w:val="20"/>
        </w:rPr>
        <w:t> </w:t>
      </w:r>
    </w:p>
    <w:p w14:paraId="657F36F0" w14:textId="0890006F" w:rsidR="00D96375" w:rsidRDefault="00996ED2" w:rsidP="00D96375">
      <w:pPr>
        <w:pStyle w:val="NormalWeb"/>
        <w:numPr>
          <w:ilvl w:val="0"/>
          <w:numId w:val="18"/>
        </w:numPr>
        <w:shd w:val="clear" w:color="auto" w:fill="FFFFFF"/>
        <w:spacing w:before="0" w:beforeAutospacing="0" w:after="0" w:afterAutospacing="0" w:line="240" w:lineRule="atLeast"/>
        <w:rPr>
          <w:color w:val="000000"/>
          <w:sz w:val="20"/>
          <w:szCs w:val="20"/>
        </w:rPr>
      </w:pPr>
      <w:r w:rsidRPr="0072371A">
        <w:rPr>
          <w:color w:val="000000"/>
          <w:sz w:val="20"/>
          <w:szCs w:val="20"/>
        </w:rPr>
        <w:t>Reference to a journal publication:</w:t>
      </w:r>
      <w:r w:rsidRPr="0072371A">
        <w:rPr>
          <w:rStyle w:val="apple-converted-space"/>
          <w:color w:val="000000"/>
          <w:sz w:val="20"/>
          <w:szCs w:val="20"/>
        </w:rPr>
        <w:t> </w:t>
      </w:r>
      <w:r w:rsidRPr="0072371A">
        <w:rPr>
          <w:color w:val="000000"/>
          <w:sz w:val="20"/>
          <w:szCs w:val="20"/>
        </w:rPr>
        <w:br/>
        <w:t>[1] J. van der Geer, J.A.J. Hanraads, R.A. Lupton, J. Sci. Commun. 163 (2010) 51.</w:t>
      </w:r>
      <w:r w:rsidRPr="0072371A">
        <w:rPr>
          <w:rStyle w:val="apple-converted-space"/>
          <w:color w:val="000000"/>
          <w:sz w:val="20"/>
          <w:szCs w:val="20"/>
        </w:rPr>
        <w:t> </w:t>
      </w:r>
    </w:p>
    <w:p w14:paraId="08C198B5" w14:textId="176D5A99" w:rsidR="00D96375" w:rsidRDefault="00996ED2" w:rsidP="00D96375">
      <w:pPr>
        <w:pStyle w:val="NormalWeb"/>
        <w:numPr>
          <w:ilvl w:val="0"/>
          <w:numId w:val="18"/>
        </w:numPr>
        <w:shd w:val="clear" w:color="auto" w:fill="FFFFFF"/>
        <w:spacing w:before="0" w:beforeAutospacing="0" w:after="0" w:afterAutospacing="0" w:line="240" w:lineRule="atLeast"/>
        <w:rPr>
          <w:color w:val="000000"/>
          <w:sz w:val="20"/>
          <w:szCs w:val="20"/>
        </w:rPr>
      </w:pPr>
      <w:r w:rsidRPr="0072371A">
        <w:rPr>
          <w:color w:val="000000"/>
          <w:sz w:val="20"/>
          <w:szCs w:val="20"/>
        </w:rPr>
        <w:t>Reference to a book:</w:t>
      </w:r>
      <w:r w:rsidRPr="0072371A">
        <w:rPr>
          <w:rStyle w:val="apple-converted-space"/>
          <w:color w:val="000000"/>
          <w:sz w:val="20"/>
          <w:szCs w:val="20"/>
        </w:rPr>
        <w:t> </w:t>
      </w:r>
      <w:r w:rsidRPr="0072371A">
        <w:rPr>
          <w:color w:val="000000"/>
          <w:sz w:val="20"/>
          <w:szCs w:val="20"/>
        </w:rPr>
        <w:br/>
        <w:t>[2] W. Strunk Jr., E.B. White, The Elements of Style, fourth ed., Longman, New York, 2000.</w:t>
      </w:r>
      <w:r w:rsidRPr="0072371A">
        <w:rPr>
          <w:rStyle w:val="apple-converted-space"/>
          <w:color w:val="000000"/>
          <w:sz w:val="20"/>
          <w:szCs w:val="20"/>
        </w:rPr>
        <w:t> </w:t>
      </w:r>
    </w:p>
    <w:p w14:paraId="44B68A44" w14:textId="593962DE" w:rsidR="00D96375" w:rsidRDefault="00996ED2" w:rsidP="00D96375">
      <w:pPr>
        <w:pStyle w:val="NormalWeb"/>
        <w:numPr>
          <w:ilvl w:val="0"/>
          <w:numId w:val="18"/>
        </w:numPr>
        <w:shd w:val="clear" w:color="auto" w:fill="FFFFFF"/>
        <w:spacing w:before="0" w:beforeAutospacing="0" w:after="0" w:afterAutospacing="0" w:line="240" w:lineRule="atLeast"/>
        <w:rPr>
          <w:color w:val="000000"/>
          <w:sz w:val="20"/>
          <w:szCs w:val="20"/>
        </w:rPr>
      </w:pPr>
      <w:r w:rsidRPr="0072371A">
        <w:rPr>
          <w:color w:val="000000"/>
          <w:sz w:val="20"/>
          <w:szCs w:val="20"/>
        </w:rPr>
        <w:t>Reference to a chapter in an edited book:</w:t>
      </w:r>
      <w:r w:rsidRPr="0072371A">
        <w:rPr>
          <w:rStyle w:val="apple-converted-space"/>
          <w:color w:val="000000"/>
          <w:sz w:val="20"/>
          <w:szCs w:val="20"/>
        </w:rPr>
        <w:t> </w:t>
      </w:r>
      <w:r w:rsidRPr="0072371A">
        <w:rPr>
          <w:color w:val="000000"/>
          <w:sz w:val="20"/>
          <w:szCs w:val="20"/>
        </w:rPr>
        <w:br/>
        <w:t>[3] G.R. Mettam, L.B. Adams, in: B.S. Jones, R.Z. Smith (Eds.), Introd</w:t>
      </w:r>
      <w:r w:rsidR="00D96375">
        <w:rPr>
          <w:color w:val="000000"/>
          <w:sz w:val="20"/>
          <w:szCs w:val="20"/>
        </w:rPr>
        <w:t>uction to the Electronic Age, E-</w:t>
      </w:r>
      <w:r w:rsidRPr="0072371A">
        <w:rPr>
          <w:color w:val="000000"/>
          <w:sz w:val="20"/>
          <w:szCs w:val="20"/>
        </w:rPr>
        <w:t>Publishing, Inc. New York, 2009, pp. 281–304.</w:t>
      </w:r>
      <w:bookmarkStart w:id="0" w:name="86000"/>
      <w:bookmarkEnd w:id="0"/>
    </w:p>
    <w:p w14:paraId="19456D74" w14:textId="29E31B03" w:rsidR="00D96375" w:rsidRPr="00D96375" w:rsidRDefault="00D96375" w:rsidP="00D96375">
      <w:pPr>
        <w:pStyle w:val="NormalWeb"/>
        <w:numPr>
          <w:ilvl w:val="0"/>
          <w:numId w:val="18"/>
        </w:numPr>
        <w:shd w:val="clear" w:color="auto" w:fill="FFFFFF"/>
        <w:spacing w:before="0" w:beforeAutospacing="0" w:after="0" w:afterAutospacing="0" w:line="240" w:lineRule="atLeast"/>
        <w:rPr>
          <w:color w:val="000000"/>
          <w:sz w:val="20"/>
          <w:szCs w:val="20"/>
        </w:rPr>
      </w:pPr>
      <w:r w:rsidRPr="00D96375">
        <w:rPr>
          <w:sz w:val="20"/>
        </w:rPr>
        <w:t>Reference to a Magazine Articles:</w:t>
      </w:r>
    </w:p>
    <w:p w14:paraId="5E13916F" w14:textId="1CDEB393" w:rsidR="00D96375" w:rsidRPr="00D96375" w:rsidRDefault="00D96375" w:rsidP="00D96375">
      <w:pPr>
        <w:pStyle w:val="ListParagraph"/>
        <w:ind w:left="1080"/>
        <w:rPr>
          <w:sz w:val="20"/>
        </w:rPr>
      </w:pPr>
      <w:r w:rsidRPr="00D96375">
        <w:rPr>
          <w:sz w:val="20"/>
        </w:rPr>
        <w:t xml:space="preserve">[4] S. Begley, A. Murr, Which of these is not causing global warming? A. Sport </w:t>
      </w:r>
      <w:r>
        <w:rPr>
          <w:sz w:val="20"/>
        </w:rPr>
        <w:t xml:space="preserve"> </w:t>
      </w:r>
      <w:r w:rsidRPr="00D96375">
        <w:rPr>
          <w:sz w:val="20"/>
        </w:rPr>
        <w:t>utility vehicles; B. Rice fields; C. Increased solar output. Newsweek (2007, July 2), 150(2), 48-50.</w:t>
      </w:r>
    </w:p>
    <w:p w14:paraId="04DEB0FE" w14:textId="1C46AC47" w:rsidR="00D96375" w:rsidRPr="00D96375" w:rsidRDefault="00D96375" w:rsidP="00D96375">
      <w:pPr>
        <w:pStyle w:val="NormalWeb"/>
        <w:numPr>
          <w:ilvl w:val="0"/>
          <w:numId w:val="18"/>
        </w:numPr>
        <w:shd w:val="clear" w:color="auto" w:fill="FFFFFF"/>
        <w:spacing w:before="0" w:beforeAutospacing="0" w:after="0" w:afterAutospacing="0" w:line="240" w:lineRule="atLeast"/>
        <w:rPr>
          <w:sz w:val="20"/>
        </w:rPr>
      </w:pPr>
      <w:r w:rsidRPr="00D96375">
        <w:rPr>
          <w:sz w:val="20"/>
        </w:rPr>
        <w:t>Reference to a Newspaper Articles (unsigned and signed):</w:t>
      </w:r>
    </w:p>
    <w:p w14:paraId="165A2B56" w14:textId="4F9DF20E" w:rsidR="00996ED2" w:rsidRPr="00D96375" w:rsidRDefault="00D96375" w:rsidP="00D96375">
      <w:pPr>
        <w:pStyle w:val="ListParagraph"/>
        <w:ind w:left="1080"/>
        <w:rPr>
          <w:sz w:val="20"/>
        </w:rPr>
      </w:pPr>
      <w:r w:rsidRPr="00D96375">
        <w:rPr>
          <w:sz w:val="20"/>
        </w:rPr>
        <w:t xml:space="preserve">[5] </w:t>
      </w:r>
      <w:r w:rsidR="00F74F73" w:rsidRPr="00D96375">
        <w:rPr>
          <w:sz w:val="20"/>
        </w:rPr>
        <w:t xml:space="preserve">M. </w:t>
      </w:r>
      <w:r w:rsidRPr="00D96375">
        <w:rPr>
          <w:sz w:val="20"/>
        </w:rPr>
        <w:t>Landler, Bush’s Greenhouse G</w:t>
      </w:r>
      <w:r>
        <w:rPr>
          <w:sz w:val="20"/>
        </w:rPr>
        <w:t xml:space="preserve">as Plan Throws Europe, </w:t>
      </w:r>
      <w:r w:rsidRPr="00D96375">
        <w:rPr>
          <w:sz w:val="20"/>
        </w:rPr>
        <w:t>New York Times (2007, June 2), p. A7.</w:t>
      </w:r>
    </w:p>
    <w:p w14:paraId="353EE32C" w14:textId="77777777" w:rsidR="00D96375" w:rsidRDefault="00D96375" w:rsidP="00D96375">
      <w:pPr>
        <w:spacing w:after="0"/>
        <w:rPr>
          <w:rFonts w:ascii="Times New Roman" w:hAnsi="Times New Roman"/>
          <w:sz w:val="20"/>
        </w:rPr>
      </w:pPr>
    </w:p>
    <w:p w14:paraId="4B392639" w14:textId="77777777" w:rsidR="00D96375" w:rsidRPr="0072371A" w:rsidRDefault="00D96375" w:rsidP="00D96375">
      <w:pPr>
        <w:spacing w:after="100"/>
        <w:rPr>
          <w:rFonts w:ascii="Times New Roman" w:hAnsi="Times New Roman"/>
          <w:sz w:val="20"/>
        </w:rPr>
        <w:sectPr w:rsidR="00D96375" w:rsidRPr="0072371A" w:rsidSect="0072371A">
          <w:headerReference w:type="default" r:id="rId9"/>
          <w:footerReference w:type="even" r:id="rId10"/>
          <w:footerReference w:type="default" r:id="rId11"/>
          <w:type w:val="continuous"/>
          <w:pgSz w:w="12240" w:h="15840" w:code="1"/>
          <w:pgMar w:top="720" w:right="1094" w:bottom="720" w:left="1094" w:header="720" w:footer="720" w:gutter="0"/>
          <w:pgNumType w:start="0"/>
          <w:cols w:space="461"/>
          <w:titlePg/>
        </w:sectPr>
      </w:pPr>
    </w:p>
    <w:p w14:paraId="0AC1188D" w14:textId="77777777" w:rsidR="00041D61" w:rsidRPr="00041D61" w:rsidRDefault="00700BCA" w:rsidP="00546CE0">
      <w:pPr>
        <w:numPr>
          <w:ilvl w:val="0"/>
          <w:numId w:val="5"/>
        </w:numPr>
        <w:spacing w:after="100"/>
      </w:pPr>
      <w:r w:rsidRPr="0052046E">
        <w:rPr>
          <w:b/>
          <w:sz w:val="21"/>
        </w:rPr>
        <w:t>REFER TO THE EXAMPLE BELOW</w:t>
      </w:r>
    </w:p>
    <w:p w14:paraId="63D0459D" w14:textId="77777777" w:rsidR="00041D61" w:rsidRDefault="00041D61" w:rsidP="00041D61">
      <w:pPr>
        <w:spacing w:after="100"/>
        <w:rPr>
          <w:b/>
          <w:sz w:val="21"/>
        </w:rPr>
      </w:pPr>
    </w:p>
    <w:p w14:paraId="01B8BC5B" w14:textId="77777777" w:rsidR="00041D61" w:rsidRDefault="00041D61" w:rsidP="00041D61">
      <w:pPr>
        <w:spacing w:after="100"/>
        <w:sectPr w:rsidR="00041D61" w:rsidSect="0022471B">
          <w:headerReference w:type="default" r:id="rId12"/>
          <w:footerReference w:type="even" r:id="rId13"/>
          <w:footerReference w:type="default" r:id="rId14"/>
          <w:type w:val="continuous"/>
          <w:pgSz w:w="12240" w:h="15840"/>
          <w:pgMar w:top="720" w:right="1094" w:bottom="720" w:left="1094" w:header="720" w:footer="720" w:gutter="0"/>
          <w:pgNumType w:start="0"/>
          <w:cols w:space="461"/>
        </w:sectPr>
      </w:pPr>
    </w:p>
    <w:p w14:paraId="14139D9F" w14:textId="407AD040" w:rsidR="00DF7F5D" w:rsidRPr="005B48D7" w:rsidRDefault="00DF7ED6" w:rsidP="00FC1359">
      <w:pPr>
        <w:pStyle w:val="BATitle"/>
        <w:spacing w:before="0" w:after="0"/>
        <w:rPr>
          <w:sz w:val="26"/>
        </w:rPr>
      </w:pPr>
      <w:r w:rsidRPr="008F4575">
        <w:rPr>
          <w:sz w:val="26"/>
        </w:rPr>
        <w:lastRenderedPageBreak/>
        <w:t xml:space="preserve">Property-activity relationship </w:t>
      </w:r>
      <w:r w:rsidR="0052046E">
        <w:rPr>
          <w:sz w:val="26"/>
        </w:rPr>
        <w:t xml:space="preserve">of </w:t>
      </w:r>
      <w:r w:rsidR="0052046E" w:rsidRPr="008F4575">
        <w:rPr>
          <w:sz w:val="26"/>
        </w:rPr>
        <w:t>WO</w:t>
      </w:r>
      <w:r w:rsidR="0052046E" w:rsidRPr="00F575CB">
        <w:rPr>
          <w:sz w:val="26"/>
          <w:vertAlign w:val="subscript"/>
        </w:rPr>
        <w:t>3</w:t>
      </w:r>
      <w:r w:rsidR="0052046E" w:rsidRPr="008F4575">
        <w:rPr>
          <w:sz w:val="26"/>
        </w:rPr>
        <w:t xml:space="preserve"> </w:t>
      </w:r>
      <w:r w:rsidRPr="008F4575">
        <w:rPr>
          <w:sz w:val="26"/>
        </w:rPr>
        <w:t xml:space="preserve">in </w:t>
      </w:r>
      <w:r w:rsidRPr="0052046E">
        <w:rPr>
          <w:i/>
          <w:sz w:val="26"/>
        </w:rPr>
        <w:t>n</w:t>
      </w:r>
      <w:r w:rsidRPr="008F4575">
        <w:rPr>
          <w:sz w:val="26"/>
        </w:rPr>
        <w:t>-butane isomerization evidenced by hydrogen adsorption and IR studies</w:t>
      </w:r>
    </w:p>
    <w:p w14:paraId="7E098406" w14:textId="2B5037C7" w:rsidR="00FC1359" w:rsidRPr="00FC1359" w:rsidRDefault="00FC1359" w:rsidP="00DF7F5D">
      <w:pPr>
        <w:spacing w:after="0"/>
        <w:rPr>
          <w:rFonts w:ascii="Times New Roman" w:hAnsi="Times New Roman"/>
          <w:sz w:val="16"/>
          <w:szCs w:val="16"/>
        </w:rPr>
      </w:pPr>
    </w:p>
    <w:p w14:paraId="4F929436" w14:textId="0DBB0D4C" w:rsidR="00DF7F5D" w:rsidRPr="00FC1359" w:rsidRDefault="0052046E" w:rsidP="00DF7F5D">
      <w:pPr>
        <w:spacing w:after="0"/>
        <w:rPr>
          <w:rFonts w:ascii="Times New Roman" w:hAnsi="Times New Roman"/>
          <w:sz w:val="16"/>
          <w:szCs w:val="16"/>
          <w:shd w:val="clear" w:color="auto" w:fill="FFFFFF"/>
        </w:rPr>
      </w:pPr>
      <w:r>
        <w:rPr>
          <w:rFonts w:ascii="Times New Roman" w:hAnsi="Times New Roman"/>
          <w:sz w:val="16"/>
          <w:szCs w:val="16"/>
        </w:rPr>
        <w:t>Muhammad</w:t>
      </w:r>
      <w:r w:rsidR="00DF7F5D" w:rsidRPr="00FC1359">
        <w:rPr>
          <w:rFonts w:ascii="Times New Roman" w:hAnsi="Times New Roman"/>
          <w:sz w:val="16"/>
          <w:szCs w:val="16"/>
        </w:rPr>
        <w:t xml:space="preserve"> Aziz</w:t>
      </w:r>
      <w:r w:rsidR="00EB2514">
        <w:rPr>
          <w:rFonts w:ascii="Times New Roman" w:hAnsi="Times New Roman"/>
          <w:sz w:val="16"/>
          <w:szCs w:val="16"/>
          <w:vertAlign w:val="superscript"/>
        </w:rPr>
        <w:t>1</w:t>
      </w:r>
      <w:r w:rsidR="005B48D7" w:rsidRPr="00FC1359">
        <w:rPr>
          <w:rFonts w:ascii="Times New Roman" w:hAnsi="Times New Roman"/>
          <w:sz w:val="16"/>
          <w:szCs w:val="16"/>
        </w:rPr>
        <w:t xml:space="preserve">, </w:t>
      </w:r>
      <w:r w:rsidR="00B94ABC">
        <w:rPr>
          <w:rFonts w:ascii="Times New Roman" w:hAnsi="Times New Roman"/>
          <w:sz w:val="16"/>
          <w:szCs w:val="16"/>
        </w:rPr>
        <w:t>John Efendi</w:t>
      </w:r>
      <w:r w:rsidR="00B94ABC" w:rsidRPr="00B94ABC">
        <w:rPr>
          <w:rFonts w:ascii="Times New Roman" w:hAnsi="Times New Roman"/>
          <w:sz w:val="16"/>
          <w:szCs w:val="16"/>
          <w:vertAlign w:val="superscript"/>
        </w:rPr>
        <w:t>2</w:t>
      </w:r>
      <w:r w:rsidR="00B94ABC">
        <w:rPr>
          <w:rFonts w:ascii="Times New Roman" w:hAnsi="Times New Roman"/>
          <w:sz w:val="16"/>
          <w:szCs w:val="16"/>
        </w:rPr>
        <w:t xml:space="preserve"> and </w:t>
      </w:r>
      <w:r w:rsidR="00684418" w:rsidRPr="00FC1359">
        <w:rPr>
          <w:rFonts w:ascii="Times New Roman" w:hAnsi="Times New Roman"/>
          <w:sz w:val="16"/>
          <w:szCs w:val="16"/>
          <w:shd w:val="clear" w:color="auto" w:fill="FFFFFF"/>
        </w:rPr>
        <w:t>Ahmad Suhaimi</w:t>
      </w:r>
      <w:r w:rsidR="00EB2514">
        <w:rPr>
          <w:rFonts w:ascii="Times New Roman" w:hAnsi="Times New Roman"/>
          <w:sz w:val="16"/>
          <w:szCs w:val="16"/>
          <w:shd w:val="clear" w:color="auto" w:fill="FFFFFF"/>
          <w:vertAlign w:val="superscript"/>
        </w:rPr>
        <w:t>2</w:t>
      </w:r>
      <w:r w:rsidR="00DF7F5D" w:rsidRPr="00FC1359">
        <w:rPr>
          <w:rFonts w:ascii="Times New Roman" w:hAnsi="Times New Roman"/>
          <w:sz w:val="16"/>
          <w:szCs w:val="16"/>
          <w:shd w:val="clear" w:color="auto" w:fill="FFFFFF"/>
          <w:vertAlign w:val="superscript"/>
        </w:rPr>
        <w:t>,</w:t>
      </w:r>
      <w:r w:rsidR="00EB2514">
        <w:rPr>
          <w:rFonts w:ascii="Times New Roman" w:hAnsi="Times New Roman"/>
          <w:sz w:val="16"/>
          <w:szCs w:val="16"/>
          <w:shd w:val="clear" w:color="auto" w:fill="FFFFFF"/>
          <w:vertAlign w:val="superscript"/>
        </w:rPr>
        <w:t>3</w:t>
      </w:r>
      <w:r w:rsidR="00DF7F5D" w:rsidRPr="00FC1359">
        <w:rPr>
          <w:rFonts w:ascii="Times New Roman" w:hAnsi="Times New Roman"/>
          <w:sz w:val="16"/>
          <w:szCs w:val="16"/>
          <w:shd w:val="clear" w:color="auto" w:fill="FFFFFF"/>
        </w:rPr>
        <w:t xml:space="preserve">* </w:t>
      </w:r>
    </w:p>
    <w:p w14:paraId="454CB5FB" w14:textId="77631D9C" w:rsidR="008F4575" w:rsidRPr="00FC1359" w:rsidRDefault="008F4575" w:rsidP="00DF7F5D">
      <w:pPr>
        <w:spacing w:after="0"/>
        <w:rPr>
          <w:rFonts w:ascii="Times New Roman" w:hAnsi="Times New Roman"/>
          <w:sz w:val="16"/>
          <w:szCs w:val="16"/>
          <w:shd w:val="clear" w:color="auto" w:fill="FFFFFF"/>
        </w:rPr>
      </w:pPr>
    </w:p>
    <w:p w14:paraId="2AEE3A46" w14:textId="2F6F4794" w:rsidR="00DF7F5D" w:rsidRPr="00FC1359" w:rsidRDefault="00EB2514" w:rsidP="00DF7F5D">
      <w:pPr>
        <w:spacing w:after="0"/>
        <w:rPr>
          <w:rFonts w:ascii="Times New Roman" w:hAnsi="Times New Roman"/>
          <w:i/>
          <w:iCs/>
          <w:sz w:val="16"/>
          <w:szCs w:val="16"/>
        </w:rPr>
      </w:pPr>
      <w:r>
        <w:rPr>
          <w:rFonts w:ascii="Times New Roman" w:hAnsi="Times New Roman"/>
          <w:i/>
          <w:iCs/>
          <w:sz w:val="16"/>
          <w:szCs w:val="16"/>
          <w:vertAlign w:val="superscript"/>
        </w:rPr>
        <w:t>1</w:t>
      </w:r>
      <w:r w:rsidR="00DF7F5D" w:rsidRPr="00FC1359">
        <w:rPr>
          <w:rFonts w:ascii="Times New Roman" w:hAnsi="Times New Roman"/>
          <w:i/>
          <w:iCs/>
          <w:sz w:val="16"/>
          <w:szCs w:val="16"/>
          <w:vertAlign w:val="superscript"/>
        </w:rPr>
        <w:t xml:space="preserve"> </w:t>
      </w:r>
      <w:r w:rsidR="00DF7F5D" w:rsidRPr="00FC1359">
        <w:rPr>
          <w:rFonts w:ascii="Times New Roman" w:hAnsi="Times New Roman"/>
          <w:i/>
          <w:iCs/>
          <w:sz w:val="16"/>
          <w:szCs w:val="16"/>
        </w:rPr>
        <w:t>Institute of Hydrogen Economy, Universiti Teknologi Malaysia, 81310 UTM Johor Bahru, Johor, Malaysia.</w:t>
      </w:r>
    </w:p>
    <w:p w14:paraId="103E4BFA" w14:textId="08BCD578" w:rsidR="00DF7F5D" w:rsidRPr="00FC1359" w:rsidRDefault="00EB2514" w:rsidP="00DF7F5D">
      <w:pPr>
        <w:spacing w:after="0"/>
        <w:rPr>
          <w:rFonts w:ascii="Times New Roman" w:hAnsi="Times New Roman"/>
          <w:i/>
          <w:color w:val="000000" w:themeColor="text1"/>
          <w:sz w:val="16"/>
          <w:szCs w:val="16"/>
        </w:rPr>
      </w:pPr>
      <w:r>
        <w:rPr>
          <w:rFonts w:ascii="Times New Roman" w:hAnsi="Times New Roman"/>
          <w:i/>
          <w:color w:val="000000" w:themeColor="text1"/>
          <w:sz w:val="16"/>
          <w:szCs w:val="16"/>
          <w:vertAlign w:val="superscript"/>
        </w:rPr>
        <w:t>2</w:t>
      </w:r>
      <w:r w:rsidR="00DF7F5D" w:rsidRPr="00FC1359">
        <w:rPr>
          <w:rFonts w:ascii="Times New Roman" w:hAnsi="Times New Roman"/>
          <w:i/>
          <w:color w:val="000000" w:themeColor="text1"/>
          <w:sz w:val="16"/>
          <w:szCs w:val="16"/>
          <w:vertAlign w:val="superscript"/>
        </w:rPr>
        <w:t xml:space="preserve"> </w:t>
      </w:r>
      <w:r w:rsidR="00DF7F5D" w:rsidRPr="00FC1359">
        <w:rPr>
          <w:rFonts w:ascii="Times New Roman" w:hAnsi="Times New Roman"/>
          <w:i/>
          <w:color w:val="000000" w:themeColor="text1"/>
          <w:sz w:val="16"/>
          <w:szCs w:val="16"/>
        </w:rPr>
        <w:t>Department of Chemical Engineering, Faculty of Chemical Engineering, Universiti Teknologi Malaysia, 81310 UTM Johor Bahru, Johor, Malaysia</w:t>
      </w:r>
    </w:p>
    <w:p w14:paraId="40F5604E" w14:textId="3129B171" w:rsidR="00DF7F5D" w:rsidRPr="00FC1359" w:rsidRDefault="00EB2514" w:rsidP="00DF7ED6">
      <w:pPr>
        <w:shd w:val="clear" w:color="auto" w:fill="FFFFFF"/>
        <w:spacing w:after="0"/>
        <w:rPr>
          <w:rFonts w:ascii="Times New Roman" w:hAnsi="Times New Roman"/>
          <w:i/>
          <w:iCs/>
          <w:sz w:val="16"/>
          <w:szCs w:val="16"/>
        </w:rPr>
      </w:pPr>
      <w:r>
        <w:rPr>
          <w:rFonts w:ascii="Times New Roman" w:hAnsi="Times New Roman"/>
          <w:i/>
          <w:iCs/>
          <w:sz w:val="16"/>
          <w:szCs w:val="16"/>
          <w:vertAlign w:val="superscript"/>
        </w:rPr>
        <w:t>3</w:t>
      </w:r>
      <w:r w:rsidR="00DF7F5D" w:rsidRPr="00FC1359">
        <w:rPr>
          <w:rFonts w:ascii="Times New Roman" w:hAnsi="Times New Roman"/>
          <w:i/>
          <w:iCs/>
          <w:sz w:val="16"/>
          <w:szCs w:val="16"/>
          <w:vertAlign w:val="superscript"/>
        </w:rPr>
        <w:t xml:space="preserve"> </w:t>
      </w:r>
      <w:r w:rsidR="00DF7F5D" w:rsidRPr="00FC1359">
        <w:rPr>
          <w:rFonts w:ascii="Times New Roman" w:hAnsi="Times New Roman"/>
          <w:i/>
          <w:iCs/>
          <w:sz w:val="16"/>
          <w:szCs w:val="16"/>
        </w:rPr>
        <w:t>Department of Chemistry, Faculty of Science, Universiti Teknologi Malaysia, 81310 UTM Johor Bahru, Johor, Malaysia.</w:t>
      </w:r>
    </w:p>
    <w:p w14:paraId="207C69CD" w14:textId="67058191" w:rsidR="00597145" w:rsidRPr="00FC1359" w:rsidRDefault="00492632" w:rsidP="00492632">
      <w:pPr>
        <w:shd w:val="clear" w:color="auto" w:fill="FFFFFF"/>
        <w:tabs>
          <w:tab w:val="left" w:pos="6945"/>
        </w:tabs>
        <w:spacing w:after="0"/>
        <w:rPr>
          <w:rFonts w:ascii="Times New Roman" w:hAnsi="Times New Roman"/>
          <w:iCs/>
          <w:sz w:val="16"/>
          <w:szCs w:val="16"/>
        </w:rPr>
      </w:pPr>
      <w:r>
        <w:rPr>
          <w:rFonts w:ascii="Times New Roman" w:hAnsi="Times New Roman"/>
          <w:iCs/>
          <w:sz w:val="16"/>
          <w:szCs w:val="16"/>
        </w:rPr>
        <w:tab/>
      </w:r>
    </w:p>
    <w:p w14:paraId="5FF3B2AA" w14:textId="2AFEBE73" w:rsidR="00597145" w:rsidRPr="00EB2514" w:rsidRDefault="00F575CB" w:rsidP="00DF7ED6">
      <w:pPr>
        <w:shd w:val="clear" w:color="auto" w:fill="FFFFFF"/>
        <w:spacing w:after="0"/>
        <w:rPr>
          <w:rFonts w:ascii="Times New Roman" w:hAnsi="Times New Roman"/>
          <w:sz w:val="14"/>
          <w:szCs w:val="14"/>
        </w:rPr>
      </w:pPr>
      <w:r w:rsidRPr="00EB2514">
        <w:rPr>
          <w:rFonts w:ascii="Times New Roman" w:hAnsi="Times New Roman"/>
          <w:sz w:val="14"/>
          <w:szCs w:val="14"/>
        </w:rPr>
        <w:t>*</w:t>
      </w:r>
      <w:r w:rsidRPr="00EB2514">
        <w:rPr>
          <w:rFonts w:ascii="Times New Roman" w:hAnsi="Times New Roman"/>
          <w:i/>
          <w:sz w:val="14"/>
          <w:szCs w:val="14"/>
        </w:rPr>
        <w:t>Corresponding Author</w:t>
      </w:r>
      <w:r w:rsidR="00597145" w:rsidRPr="00EB2514">
        <w:rPr>
          <w:rFonts w:ascii="Times New Roman" w:hAnsi="Times New Roman"/>
          <w:i/>
          <w:sz w:val="14"/>
          <w:szCs w:val="14"/>
        </w:rPr>
        <w:t xml:space="preserve">: </w:t>
      </w:r>
      <w:r w:rsidR="00684418" w:rsidRPr="00EB2514">
        <w:rPr>
          <w:rFonts w:ascii="Times New Roman" w:hAnsi="Times New Roman"/>
          <w:i/>
          <w:sz w:val="14"/>
          <w:szCs w:val="14"/>
        </w:rPr>
        <w:t>suhaimi</w:t>
      </w:r>
      <w:r w:rsidR="00597145" w:rsidRPr="00EB2514">
        <w:rPr>
          <w:rFonts w:ascii="Times New Roman" w:hAnsi="Times New Roman"/>
          <w:i/>
          <w:sz w:val="14"/>
          <w:szCs w:val="14"/>
        </w:rPr>
        <w:t>@utm.my</w:t>
      </w:r>
    </w:p>
    <w:p w14:paraId="231A11C1" w14:textId="77777777" w:rsidR="00597145" w:rsidRDefault="00597145" w:rsidP="00DF7ED6">
      <w:pPr>
        <w:shd w:val="clear" w:color="auto" w:fill="FFFFFF"/>
        <w:spacing w:after="0"/>
        <w:rPr>
          <w:rFonts w:ascii="Times New Roman" w:hAnsi="Times New Roman"/>
          <w:iCs/>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6839"/>
      </w:tblGrid>
      <w:tr w:rsidR="00597145" w14:paraId="425BEC99" w14:textId="77777777" w:rsidTr="00CE49B4">
        <w:trPr>
          <w:trHeight w:val="2881"/>
        </w:trPr>
        <w:tc>
          <w:tcPr>
            <w:tcW w:w="3227" w:type="dxa"/>
            <w:vMerge w:val="restart"/>
          </w:tcPr>
          <w:p w14:paraId="3A27E577" w14:textId="77777777" w:rsidR="00597145" w:rsidRPr="00CE49B4" w:rsidRDefault="00597145" w:rsidP="007A319D">
            <w:pPr>
              <w:spacing w:after="0"/>
              <w:rPr>
                <w:rFonts w:eastAsia="Calibri"/>
                <w:sz w:val="16"/>
                <w:szCs w:val="14"/>
              </w:rPr>
            </w:pPr>
          </w:p>
          <w:p w14:paraId="279AE398" w14:textId="55DF4B02" w:rsidR="00597145" w:rsidRPr="00CE49B4" w:rsidRDefault="00597145" w:rsidP="007A319D">
            <w:pPr>
              <w:spacing w:after="0"/>
              <w:rPr>
                <w:rFonts w:ascii="Times New Roman" w:eastAsia="Calibri" w:hAnsi="Times New Roman"/>
                <w:b/>
                <w:i/>
                <w:sz w:val="16"/>
                <w:szCs w:val="15"/>
              </w:rPr>
            </w:pPr>
            <w:r w:rsidRPr="00CE49B4">
              <w:rPr>
                <w:rFonts w:ascii="Times New Roman" w:eastAsia="Calibri" w:hAnsi="Times New Roman"/>
                <w:b/>
                <w:i/>
                <w:sz w:val="16"/>
                <w:szCs w:val="15"/>
              </w:rPr>
              <w:t xml:space="preserve">Article </w:t>
            </w:r>
            <w:r w:rsidR="00B14C4A" w:rsidRPr="00CE49B4">
              <w:rPr>
                <w:rFonts w:ascii="Times New Roman" w:eastAsia="Calibri" w:hAnsi="Times New Roman"/>
                <w:b/>
                <w:i/>
                <w:sz w:val="16"/>
                <w:szCs w:val="15"/>
              </w:rPr>
              <w:t>h</w:t>
            </w:r>
            <w:r w:rsidRPr="00CE49B4">
              <w:rPr>
                <w:rFonts w:ascii="Times New Roman" w:eastAsia="Calibri" w:hAnsi="Times New Roman"/>
                <w:b/>
                <w:i/>
                <w:sz w:val="16"/>
                <w:szCs w:val="15"/>
              </w:rPr>
              <w:t>istory</w:t>
            </w:r>
            <w:r w:rsidR="00B14C4A" w:rsidRPr="00CE49B4">
              <w:rPr>
                <w:rFonts w:ascii="Times New Roman" w:eastAsia="Calibri" w:hAnsi="Times New Roman"/>
                <w:b/>
                <w:i/>
                <w:sz w:val="16"/>
                <w:szCs w:val="15"/>
              </w:rPr>
              <w:t xml:space="preserve"> :</w:t>
            </w:r>
          </w:p>
          <w:p w14:paraId="0C3735DF" w14:textId="644E8845" w:rsidR="00597145" w:rsidRPr="00CE49B4" w:rsidRDefault="00597145" w:rsidP="007A319D">
            <w:pPr>
              <w:spacing w:after="0"/>
              <w:rPr>
                <w:rFonts w:ascii="Times New Roman" w:eastAsia="Calibri" w:hAnsi="Times New Roman"/>
                <w:i/>
                <w:sz w:val="16"/>
                <w:szCs w:val="15"/>
              </w:rPr>
            </w:pPr>
            <w:r w:rsidRPr="00CE49B4">
              <w:rPr>
                <w:rFonts w:ascii="Times New Roman" w:eastAsia="Calibri" w:hAnsi="Times New Roman"/>
                <w:i/>
                <w:sz w:val="16"/>
                <w:szCs w:val="15"/>
              </w:rPr>
              <w:t xml:space="preserve">Received </w:t>
            </w:r>
            <w:r w:rsidR="00ED6573">
              <w:rPr>
                <w:rFonts w:ascii="Times New Roman" w:eastAsia="Calibri" w:hAnsi="Times New Roman"/>
                <w:i/>
                <w:sz w:val="16"/>
                <w:szCs w:val="15"/>
              </w:rPr>
              <w:t>xxxx</w:t>
            </w:r>
          </w:p>
          <w:p w14:paraId="3D1A657B" w14:textId="262C1749" w:rsidR="00597145" w:rsidRPr="00CE49B4" w:rsidRDefault="00597145" w:rsidP="007A319D">
            <w:pPr>
              <w:spacing w:after="0"/>
              <w:rPr>
                <w:rFonts w:ascii="Times New Roman" w:eastAsia="Calibri" w:hAnsi="Times New Roman"/>
                <w:i/>
                <w:sz w:val="16"/>
                <w:szCs w:val="15"/>
              </w:rPr>
            </w:pPr>
            <w:r w:rsidRPr="00CE49B4">
              <w:rPr>
                <w:rFonts w:ascii="Times New Roman" w:eastAsia="Calibri" w:hAnsi="Times New Roman"/>
                <w:i/>
                <w:sz w:val="16"/>
                <w:szCs w:val="15"/>
              </w:rPr>
              <w:t xml:space="preserve">Revised </w:t>
            </w:r>
            <w:r w:rsidR="00ED6573">
              <w:rPr>
                <w:rFonts w:ascii="Times New Roman" w:eastAsia="Calibri" w:hAnsi="Times New Roman"/>
                <w:i/>
                <w:sz w:val="16"/>
                <w:szCs w:val="15"/>
              </w:rPr>
              <w:t>xxxx</w:t>
            </w:r>
          </w:p>
          <w:p w14:paraId="38B405BD" w14:textId="0F5ACE38" w:rsidR="00597145" w:rsidRPr="00CE49B4" w:rsidRDefault="00597145" w:rsidP="007A319D">
            <w:pPr>
              <w:spacing w:after="0"/>
              <w:rPr>
                <w:rFonts w:ascii="Times New Roman" w:eastAsia="Calibri" w:hAnsi="Times New Roman"/>
                <w:i/>
                <w:sz w:val="16"/>
                <w:szCs w:val="15"/>
              </w:rPr>
            </w:pPr>
            <w:r w:rsidRPr="00CE49B4">
              <w:rPr>
                <w:rFonts w:ascii="Times New Roman" w:eastAsia="Calibri" w:hAnsi="Times New Roman"/>
                <w:i/>
                <w:sz w:val="16"/>
                <w:szCs w:val="15"/>
              </w:rPr>
              <w:t xml:space="preserve">Accepted </w:t>
            </w:r>
            <w:r w:rsidR="00ED6573">
              <w:rPr>
                <w:rFonts w:ascii="Times New Roman" w:eastAsia="Calibri" w:hAnsi="Times New Roman"/>
                <w:i/>
                <w:sz w:val="16"/>
                <w:szCs w:val="15"/>
              </w:rPr>
              <w:t>xxxx</w:t>
            </w:r>
          </w:p>
          <w:p w14:paraId="132D7BE2" w14:textId="77777777" w:rsidR="007A319D" w:rsidRPr="00CE49B4" w:rsidRDefault="007A319D" w:rsidP="007A319D">
            <w:pPr>
              <w:spacing w:after="0"/>
              <w:rPr>
                <w:rFonts w:ascii="Times New Roman" w:eastAsia="Calibri" w:hAnsi="Times New Roman"/>
                <w:sz w:val="16"/>
                <w:szCs w:val="16"/>
              </w:rPr>
            </w:pPr>
          </w:p>
          <w:p w14:paraId="62AAB37A" w14:textId="195D2ADE" w:rsidR="00597145" w:rsidRPr="00CE49B4" w:rsidRDefault="007A319D" w:rsidP="00B14C4A">
            <w:pPr>
              <w:spacing w:after="0"/>
              <w:jc w:val="left"/>
              <w:rPr>
                <w:rFonts w:ascii="Times New Roman" w:eastAsia="Calibri" w:hAnsi="Times New Roman"/>
                <w:b/>
                <w:sz w:val="16"/>
                <w:szCs w:val="16"/>
              </w:rPr>
            </w:pPr>
            <w:r w:rsidRPr="00CE49B4">
              <w:rPr>
                <w:rFonts w:ascii="Times New Roman" w:eastAsia="Calibri" w:hAnsi="Times New Roman"/>
                <w:b/>
                <w:sz w:val="16"/>
                <w:szCs w:val="16"/>
              </w:rPr>
              <w:t>GRAPHICAL ABSTRACT</w:t>
            </w:r>
            <w:r w:rsidR="0061257B">
              <w:rPr>
                <w:rFonts w:ascii="Times New Roman" w:eastAsia="Calibri" w:hAnsi="Times New Roman"/>
                <w:b/>
                <w:sz w:val="16"/>
                <w:szCs w:val="16"/>
              </w:rPr>
              <w:br/>
            </w:r>
          </w:p>
          <w:p w14:paraId="49B448C7" w14:textId="77777777" w:rsidR="007A319D" w:rsidRPr="00CE49B4" w:rsidRDefault="007A319D" w:rsidP="007A319D">
            <w:pPr>
              <w:spacing w:after="0"/>
              <w:rPr>
                <w:rFonts w:eastAsia="Calibri"/>
                <w:sz w:val="16"/>
                <w:szCs w:val="16"/>
              </w:rPr>
            </w:pPr>
          </w:p>
          <w:p w14:paraId="10D1103F" w14:textId="2458E4FE" w:rsidR="007A319D" w:rsidRPr="00CE49B4" w:rsidRDefault="007A319D" w:rsidP="0061257B">
            <w:pPr>
              <w:spacing w:after="0"/>
              <w:jc w:val="center"/>
              <w:rPr>
                <w:rFonts w:ascii="Times New Roman" w:hAnsi="Times New Roman"/>
                <w:iCs/>
                <w:sz w:val="16"/>
                <w:szCs w:val="16"/>
              </w:rPr>
            </w:pPr>
            <w:r w:rsidRPr="00CE49B4">
              <w:rPr>
                <w:rFonts w:ascii="Times New Roman" w:hAnsi="Times New Roman"/>
                <w:noProof/>
                <w:sz w:val="16"/>
                <w:szCs w:val="18"/>
                <w:lang w:val="en-MY" w:eastAsia="en-MY"/>
              </w:rPr>
              <w:drawing>
                <wp:inline distT="0" distB="0" distL="0" distR="0" wp14:anchorId="0155B0EE" wp14:editId="5C8FF2A9">
                  <wp:extent cx="1535373" cy="1112293"/>
                  <wp:effectExtent l="0" t="0" r="8255" b="0"/>
                  <wp:docPr id="6" name="Picture 6" descr="C:\Users\ProfSugeng\Desktop\2014 J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ProfSugeng\Desktop\2014 J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51386" cy="1123894"/>
                          </a:xfrm>
                          <a:prstGeom prst="rect">
                            <a:avLst/>
                          </a:prstGeom>
                          <a:noFill/>
                          <a:ln>
                            <a:noFill/>
                          </a:ln>
                        </pic:spPr>
                      </pic:pic>
                    </a:graphicData>
                  </a:graphic>
                </wp:inline>
              </w:drawing>
            </w:r>
          </w:p>
        </w:tc>
        <w:tc>
          <w:tcPr>
            <w:tcW w:w="6946" w:type="dxa"/>
            <w:shd w:val="clear" w:color="auto" w:fill="FDE9D9" w:themeFill="accent6" w:themeFillTint="33"/>
          </w:tcPr>
          <w:p w14:paraId="3F68F7CF" w14:textId="77777777" w:rsidR="00597145" w:rsidRPr="00CE49B4" w:rsidRDefault="00597145" w:rsidP="007A319D">
            <w:pPr>
              <w:spacing w:after="0"/>
              <w:rPr>
                <w:rFonts w:ascii="Times New Roman" w:hAnsi="Times New Roman"/>
                <w:b/>
                <w:sz w:val="16"/>
                <w:szCs w:val="15"/>
              </w:rPr>
            </w:pPr>
          </w:p>
          <w:p w14:paraId="38F79F82" w14:textId="77777777" w:rsidR="00597145" w:rsidRPr="00CE49B4" w:rsidRDefault="00597145" w:rsidP="007A319D">
            <w:pPr>
              <w:spacing w:after="0"/>
              <w:rPr>
                <w:rFonts w:ascii="Times New Roman" w:hAnsi="Times New Roman"/>
                <w:b/>
                <w:sz w:val="16"/>
                <w:szCs w:val="15"/>
              </w:rPr>
            </w:pPr>
            <w:r w:rsidRPr="00CE49B4">
              <w:rPr>
                <w:rFonts w:ascii="Times New Roman" w:hAnsi="Times New Roman"/>
                <w:b/>
                <w:sz w:val="16"/>
                <w:szCs w:val="15"/>
              </w:rPr>
              <w:t>ABSTRACT</w:t>
            </w:r>
          </w:p>
          <w:p w14:paraId="6737D203" w14:textId="77777777" w:rsidR="007A319D" w:rsidRPr="00CE49B4" w:rsidRDefault="007A319D" w:rsidP="007A319D">
            <w:pPr>
              <w:spacing w:after="0"/>
              <w:rPr>
                <w:rFonts w:ascii="Times New Roman" w:hAnsi="Times New Roman"/>
                <w:b/>
                <w:sz w:val="16"/>
                <w:szCs w:val="15"/>
              </w:rPr>
            </w:pPr>
          </w:p>
          <w:p w14:paraId="0A060C96" w14:textId="2788F9B8" w:rsidR="007A319D" w:rsidRPr="00CE49B4" w:rsidRDefault="00597145" w:rsidP="007A319D">
            <w:pPr>
              <w:tabs>
                <w:tab w:val="left" w:pos="7688"/>
                <w:tab w:val="left" w:pos="7830"/>
              </w:tabs>
              <w:spacing w:after="0"/>
              <w:ind w:right="34"/>
              <w:rPr>
                <w:rFonts w:ascii="Times New Roman" w:hAnsi="Times New Roman"/>
                <w:sz w:val="16"/>
                <w:szCs w:val="15"/>
              </w:rPr>
            </w:pPr>
            <w:r w:rsidRPr="00CE49B4">
              <w:rPr>
                <w:rFonts w:ascii="Times New Roman" w:hAnsi="Times New Roman"/>
                <w:sz w:val="16"/>
                <w:szCs w:val="15"/>
              </w:rPr>
              <w:t>Mesostructured silica nanoparticles (MSN) supported metal catalysts have been studied for elucidation of the mechanism of CO</w:t>
            </w:r>
            <w:r w:rsidRPr="00743907">
              <w:rPr>
                <w:rFonts w:ascii="Times New Roman" w:hAnsi="Times New Roman"/>
                <w:sz w:val="16"/>
                <w:szCs w:val="15"/>
                <w:vertAlign w:val="subscript"/>
              </w:rPr>
              <w:t>2</w:t>
            </w:r>
            <w:r w:rsidRPr="00CE49B4">
              <w:rPr>
                <w:rFonts w:ascii="Times New Roman" w:hAnsi="Times New Roman"/>
                <w:sz w:val="16"/>
                <w:szCs w:val="15"/>
              </w:rPr>
              <w:t xml:space="preserve"> methanation. The property-activity relationship of WO</w:t>
            </w:r>
            <w:r w:rsidRPr="00743907">
              <w:rPr>
                <w:rFonts w:ascii="Times New Roman" w:hAnsi="Times New Roman"/>
                <w:sz w:val="16"/>
                <w:szCs w:val="15"/>
                <w:vertAlign w:val="subscript"/>
              </w:rPr>
              <w:t>3</w:t>
            </w:r>
            <w:r w:rsidRPr="00CE49B4">
              <w:rPr>
                <w:rFonts w:ascii="Times New Roman" w:hAnsi="Times New Roman"/>
                <w:sz w:val="16"/>
                <w:szCs w:val="15"/>
              </w:rPr>
              <w:t xml:space="preserve"> su</w:t>
            </w:r>
            <w:r w:rsidR="006F592F" w:rsidRPr="00CE49B4">
              <w:rPr>
                <w:rFonts w:ascii="Times New Roman" w:hAnsi="Times New Roman"/>
                <w:sz w:val="16"/>
                <w:szCs w:val="15"/>
              </w:rPr>
              <w:t>pported on ZrO</w:t>
            </w:r>
            <w:r w:rsidR="006F592F" w:rsidRPr="00743907">
              <w:rPr>
                <w:rFonts w:ascii="Times New Roman" w:hAnsi="Times New Roman"/>
                <w:sz w:val="16"/>
                <w:szCs w:val="15"/>
                <w:vertAlign w:val="subscript"/>
              </w:rPr>
              <w:t xml:space="preserve">2 </w:t>
            </w:r>
            <w:r w:rsidR="006F592F" w:rsidRPr="00CE49B4">
              <w:rPr>
                <w:rFonts w:ascii="Times New Roman" w:hAnsi="Times New Roman"/>
                <w:sz w:val="16"/>
                <w:szCs w:val="15"/>
              </w:rPr>
              <w:t>(WZ) was evaluat</w:t>
            </w:r>
            <w:r w:rsidRPr="00CE49B4">
              <w:rPr>
                <w:rFonts w:ascii="Times New Roman" w:hAnsi="Times New Roman"/>
                <w:sz w:val="16"/>
                <w:szCs w:val="15"/>
              </w:rPr>
              <w:t>ed in n-butane isomerization for a series of catalysts with WO</w:t>
            </w:r>
            <w:r w:rsidRPr="00743907">
              <w:rPr>
                <w:rFonts w:ascii="Times New Roman" w:hAnsi="Times New Roman"/>
                <w:sz w:val="16"/>
                <w:szCs w:val="15"/>
                <w:vertAlign w:val="subscript"/>
              </w:rPr>
              <w:t>3</w:t>
            </w:r>
            <w:r w:rsidRPr="00CE49B4">
              <w:rPr>
                <w:rFonts w:ascii="Times New Roman" w:hAnsi="Times New Roman"/>
                <w:sz w:val="16"/>
                <w:szCs w:val="15"/>
              </w:rPr>
              <w:t xml:space="preserve"> loading ranging from 5 to 20 wt% on ZrO</w:t>
            </w:r>
            <w:r w:rsidRPr="00743907">
              <w:rPr>
                <w:rFonts w:ascii="Times New Roman" w:hAnsi="Times New Roman"/>
                <w:sz w:val="16"/>
                <w:szCs w:val="15"/>
                <w:vertAlign w:val="subscript"/>
              </w:rPr>
              <w:t>2</w:t>
            </w:r>
            <w:r w:rsidRPr="00CE49B4">
              <w:rPr>
                <w:rFonts w:ascii="Times New Roman" w:hAnsi="Times New Roman"/>
                <w:sz w:val="16"/>
                <w:szCs w:val="15"/>
              </w:rPr>
              <w:t xml:space="preserve">. The catalysts were </w:t>
            </w:r>
            <w:r w:rsidRPr="00CE49B4">
              <w:rPr>
                <w:rFonts w:ascii="Times New Roman" w:eastAsia="Calibri" w:hAnsi="Times New Roman"/>
                <w:sz w:val="16"/>
                <w:szCs w:val="15"/>
              </w:rPr>
              <w:t xml:space="preserve">prepared by incipient-wetness impregnation of </w:t>
            </w:r>
            <w:r w:rsidRPr="00CE49B4">
              <w:rPr>
                <w:rFonts w:ascii="Times New Roman" w:hAnsi="Times New Roman"/>
                <w:sz w:val="16"/>
                <w:szCs w:val="15"/>
              </w:rPr>
              <w:t>Zr(OH)</w:t>
            </w:r>
            <w:r w:rsidRPr="00743907">
              <w:rPr>
                <w:rFonts w:ascii="Times New Roman" w:hAnsi="Times New Roman"/>
                <w:sz w:val="16"/>
                <w:szCs w:val="15"/>
                <w:vertAlign w:val="subscript"/>
              </w:rPr>
              <w:t>4</w:t>
            </w:r>
            <w:r w:rsidRPr="00CE49B4">
              <w:rPr>
                <w:rFonts w:ascii="Times New Roman" w:hAnsi="Times New Roman"/>
                <w:sz w:val="16"/>
                <w:szCs w:val="15"/>
              </w:rPr>
              <w:t xml:space="preserve"> </w:t>
            </w:r>
            <w:r w:rsidRPr="00CE49B4">
              <w:rPr>
                <w:rFonts w:ascii="Times New Roman" w:eastAsia="Calibri" w:hAnsi="Times New Roman"/>
                <w:sz w:val="16"/>
                <w:szCs w:val="15"/>
              </w:rPr>
              <w:t>with an aqueous solution of (NH</w:t>
            </w:r>
            <w:r w:rsidRPr="00743907">
              <w:rPr>
                <w:rFonts w:ascii="Times New Roman" w:eastAsia="Calibri" w:hAnsi="Times New Roman"/>
                <w:sz w:val="16"/>
                <w:szCs w:val="15"/>
                <w:vertAlign w:val="subscript"/>
              </w:rPr>
              <w:t>4</w:t>
            </w:r>
            <w:r w:rsidRPr="00CE49B4">
              <w:rPr>
                <w:rFonts w:ascii="Times New Roman" w:eastAsia="Calibri" w:hAnsi="Times New Roman"/>
                <w:sz w:val="16"/>
                <w:szCs w:val="15"/>
              </w:rPr>
              <w:t>)</w:t>
            </w:r>
            <w:r w:rsidRPr="00743907">
              <w:rPr>
                <w:rFonts w:ascii="Times New Roman" w:eastAsia="Calibri" w:hAnsi="Times New Roman"/>
                <w:sz w:val="16"/>
                <w:szCs w:val="15"/>
                <w:vertAlign w:val="subscript"/>
              </w:rPr>
              <w:t>6</w:t>
            </w:r>
            <w:r w:rsidRPr="00CE49B4">
              <w:rPr>
                <w:rFonts w:ascii="Times New Roman" w:eastAsia="Calibri" w:hAnsi="Times New Roman"/>
                <w:sz w:val="16"/>
                <w:szCs w:val="15"/>
              </w:rPr>
              <w:t>[H</w:t>
            </w:r>
            <w:r w:rsidRPr="00743907">
              <w:rPr>
                <w:rFonts w:ascii="Times New Roman" w:eastAsia="Calibri" w:hAnsi="Times New Roman"/>
                <w:sz w:val="16"/>
                <w:szCs w:val="15"/>
                <w:vertAlign w:val="subscript"/>
              </w:rPr>
              <w:t>2</w:t>
            </w:r>
            <w:r w:rsidRPr="00CE49B4">
              <w:rPr>
                <w:rFonts w:ascii="Times New Roman" w:eastAsia="Calibri" w:hAnsi="Times New Roman"/>
                <w:sz w:val="16"/>
                <w:szCs w:val="15"/>
              </w:rPr>
              <w:t>W</w:t>
            </w:r>
            <w:r w:rsidRPr="00743907">
              <w:rPr>
                <w:rFonts w:ascii="Times New Roman" w:eastAsia="Calibri" w:hAnsi="Times New Roman"/>
                <w:sz w:val="16"/>
                <w:szCs w:val="15"/>
                <w:vertAlign w:val="subscript"/>
              </w:rPr>
              <w:t>12</w:t>
            </w:r>
            <w:r w:rsidRPr="00CE49B4">
              <w:rPr>
                <w:rFonts w:ascii="Times New Roman" w:eastAsia="Calibri" w:hAnsi="Times New Roman"/>
                <w:sz w:val="16"/>
                <w:szCs w:val="15"/>
              </w:rPr>
              <w:t>O</w:t>
            </w:r>
            <w:r w:rsidRPr="00743907">
              <w:rPr>
                <w:rFonts w:ascii="Times New Roman" w:eastAsia="Calibri" w:hAnsi="Times New Roman"/>
                <w:sz w:val="16"/>
                <w:szCs w:val="15"/>
                <w:vertAlign w:val="subscript"/>
              </w:rPr>
              <w:t>40</w:t>
            </w:r>
            <w:r w:rsidRPr="00CE49B4">
              <w:rPr>
                <w:rFonts w:ascii="Times New Roman" w:eastAsia="Calibri" w:hAnsi="Times New Roman"/>
                <w:sz w:val="16"/>
                <w:szCs w:val="15"/>
              </w:rPr>
              <w:t>∙nH</w:t>
            </w:r>
            <w:r w:rsidRPr="00743907">
              <w:rPr>
                <w:rFonts w:ascii="Times New Roman" w:eastAsia="Calibri" w:hAnsi="Times New Roman"/>
                <w:sz w:val="16"/>
                <w:szCs w:val="15"/>
                <w:vertAlign w:val="subscript"/>
              </w:rPr>
              <w:t>2</w:t>
            </w:r>
            <w:r w:rsidRPr="00CE49B4">
              <w:rPr>
                <w:rFonts w:ascii="Times New Roman" w:eastAsia="Calibri" w:hAnsi="Times New Roman"/>
                <w:sz w:val="16"/>
                <w:szCs w:val="15"/>
              </w:rPr>
              <w:t>O], followed by drying and calcination at 1093 K. The introduction of WO</w:t>
            </w:r>
            <w:r w:rsidRPr="00743907">
              <w:rPr>
                <w:rFonts w:ascii="Times New Roman" w:eastAsia="Calibri" w:hAnsi="Times New Roman"/>
                <w:sz w:val="16"/>
                <w:szCs w:val="15"/>
                <w:vertAlign w:val="subscript"/>
              </w:rPr>
              <w:t>3</w:t>
            </w:r>
            <w:r w:rsidRPr="00CE49B4">
              <w:rPr>
                <w:rFonts w:ascii="Times New Roman" w:eastAsia="Calibri" w:hAnsi="Times New Roman"/>
                <w:sz w:val="16"/>
                <w:szCs w:val="15"/>
              </w:rPr>
              <w:t xml:space="preserve"> continuously increased the tetragonal phase of ZrO</w:t>
            </w:r>
            <w:r w:rsidRPr="00743907">
              <w:rPr>
                <w:rFonts w:ascii="Times New Roman" w:eastAsia="Calibri" w:hAnsi="Times New Roman"/>
                <w:sz w:val="16"/>
                <w:szCs w:val="15"/>
                <w:vertAlign w:val="subscript"/>
              </w:rPr>
              <w:t>2</w:t>
            </w:r>
            <w:r w:rsidRPr="00CE49B4">
              <w:rPr>
                <w:rFonts w:ascii="Times New Roman" w:eastAsia="Calibri" w:hAnsi="Times New Roman"/>
                <w:sz w:val="16"/>
                <w:szCs w:val="15"/>
              </w:rPr>
              <w:t>, WO</w:t>
            </w:r>
            <w:r w:rsidRPr="00743907">
              <w:rPr>
                <w:rFonts w:ascii="Times New Roman" w:eastAsia="Calibri" w:hAnsi="Times New Roman"/>
                <w:sz w:val="16"/>
                <w:szCs w:val="15"/>
                <w:vertAlign w:val="subscript"/>
              </w:rPr>
              <w:t>3</w:t>
            </w:r>
            <w:r w:rsidRPr="00CE49B4">
              <w:rPr>
                <w:rFonts w:ascii="Times New Roman" w:eastAsia="Calibri" w:hAnsi="Times New Roman"/>
                <w:sz w:val="16"/>
                <w:szCs w:val="15"/>
              </w:rPr>
              <w:t xml:space="preserve"> surface density and coverage. The specific surface area and total pore volume passed through a maximum of WO</w:t>
            </w:r>
            <w:r w:rsidRPr="00743907">
              <w:rPr>
                <w:rFonts w:ascii="Times New Roman" w:eastAsia="Calibri" w:hAnsi="Times New Roman"/>
                <w:sz w:val="16"/>
                <w:szCs w:val="15"/>
                <w:vertAlign w:val="subscript"/>
              </w:rPr>
              <w:t>3</w:t>
            </w:r>
            <w:r w:rsidRPr="00CE49B4">
              <w:rPr>
                <w:rFonts w:ascii="Times New Roman" w:eastAsia="Calibri" w:hAnsi="Times New Roman"/>
                <w:sz w:val="16"/>
                <w:szCs w:val="15"/>
              </w:rPr>
              <w:t xml:space="preserve"> loading at 13 wt%; this loading corresponds to 5.9 WO</w:t>
            </w:r>
            <w:r w:rsidRPr="00743907">
              <w:rPr>
                <w:rFonts w:ascii="Times New Roman" w:eastAsia="Calibri" w:hAnsi="Times New Roman"/>
                <w:sz w:val="16"/>
                <w:szCs w:val="15"/>
                <w:vertAlign w:val="subscript"/>
              </w:rPr>
              <w:t>3</w:t>
            </w:r>
            <w:r w:rsidRPr="00CE49B4">
              <w:rPr>
                <w:rFonts w:ascii="Times New Roman" w:eastAsia="Calibri" w:hAnsi="Times New Roman"/>
                <w:sz w:val="16"/>
                <w:szCs w:val="15"/>
              </w:rPr>
              <w:t>/nm</w:t>
            </w:r>
            <w:r w:rsidRPr="00743907">
              <w:rPr>
                <w:rFonts w:ascii="Times New Roman" w:eastAsia="Calibri" w:hAnsi="Times New Roman"/>
                <w:sz w:val="16"/>
                <w:szCs w:val="15"/>
                <w:vertAlign w:val="superscript"/>
              </w:rPr>
              <w:t>2</w:t>
            </w:r>
            <w:r w:rsidRPr="00CE49B4">
              <w:rPr>
                <w:rFonts w:ascii="Times New Roman" w:eastAsia="Calibri" w:hAnsi="Times New Roman"/>
                <w:sz w:val="16"/>
                <w:szCs w:val="15"/>
              </w:rPr>
              <w:t xml:space="preserve"> and is near the theoretical monolayer-dispersed limit of WO</w:t>
            </w:r>
            <w:r w:rsidRPr="00743907">
              <w:rPr>
                <w:rFonts w:ascii="Times New Roman" w:eastAsia="Calibri" w:hAnsi="Times New Roman"/>
                <w:sz w:val="16"/>
                <w:szCs w:val="15"/>
                <w:vertAlign w:val="subscript"/>
              </w:rPr>
              <w:t>3</w:t>
            </w:r>
            <w:r w:rsidRPr="00CE49B4">
              <w:rPr>
                <w:rFonts w:ascii="Times New Roman" w:eastAsia="Calibri" w:hAnsi="Times New Roman"/>
                <w:sz w:val="16"/>
                <w:szCs w:val="15"/>
              </w:rPr>
              <w:t xml:space="preserve"> on ZrO</w:t>
            </w:r>
            <w:r w:rsidRPr="00743907">
              <w:rPr>
                <w:rFonts w:ascii="Times New Roman" w:eastAsia="Calibri" w:hAnsi="Times New Roman"/>
                <w:sz w:val="16"/>
                <w:szCs w:val="15"/>
                <w:vertAlign w:val="subscript"/>
              </w:rPr>
              <w:t>2</w:t>
            </w:r>
            <w:r w:rsidRPr="00CE49B4">
              <w:rPr>
                <w:rFonts w:ascii="Times New Roman" w:eastAsia="Calibri" w:hAnsi="Times New Roman"/>
                <w:sz w:val="16"/>
                <w:szCs w:val="15"/>
              </w:rPr>
              <w:t xml:space="preserve">. The </w:t>
            </w:r>
            <w:r w:rsidRPr="00CE49B4">
              <w:rPr>
                <w:rFonts w:ascii="Times New Roman" w:hAnsi="Times New Roman"/>
                <w:sz w:val="16"/>
                <w:szCs w:val="15"/>
              </w:rPr>
              <w:t>IR results indicate that the presence of WO</w:t>
            </w:r>
            <w:r w:rsidRPr="00C24F04">
              <w:rPr>
                <w:rFonts w:ascii="Times New Roman" w:hAnsi="Times New Roman"/>
                <w:sz w:val="16"/>
                <w:szCs w:val="15"/>
                <w:vertAlign w:val="subscript"/>
              </w:rPr>
              <w:t>3</w:t>
            </w:r>
            <w:r w:rsidRPr="00CE49B4">
              <w:rPr>
                <w:rFonts w:ascii="Times New Roman" w:hAnsi="Times New Roman"/>
                <w:sz w:val="16"/>
                <w:szCs w:val="15"/>
              </w:rPr>
              <w:t xml:space="preserve"> eroded the absorbance bands at </w:t>
            </w:r>
            <w:r w:rsidRPr="00CE49B4">
              <w:rPr>
                <w:rFonts w:ascii="Times New Roman" w:eastAsia="Calibri" w:hAnsi="Times New Roman"/>
                <w:sz w:val="16"/>
                <w:szCs w:val="15"/>
              </w:rPr>
              <w:t>3738 and 3650 cm</w:t>
            </w:r>
            <w:r w:rsidRPr="00C24F04">
              <w:rPr>
                <w:rFonts w:ascii="Times New Roman" w:eastAsia="Calibri" w:hAnsi="Times New Roman"/>
                <w:sz w:val="16"/>
                <w:szCs w:val="15"/>
                <w:vertAlign w:val="superscript"/>
              </w:rPr>
              <w:t>-1</w:t>
            </w:r>
            <w:r w:rsidRPr="00CE49B4">
              <w:rPr>
                <w:rFonts w:ascii="Times New Roman" w:eastAsia="Calibri" w:hAnsi="Times New Roman"/>
                <w:sz w:val="16"/>
                <w:szCs w:val="15"/>
              </w:rPr>
              <w:t xml:space="preserve"> corresponding to bibridged and tribridged </w:t>
            </w:r>
            <w:r w:rsidRPr="00CE49B4">
              <w:rPr>
                <w:rFonts w:ascii="Times New Roman" w:hAnsi="Times New Roman"/>
                <w:sz w:val="16"/>
                <w:szCs w:val="15"/>
              </w:rPr>
              <w:t xml:space="preserve">hydroxyl groups up to near the </w:t>
            </w:r>
            <w:r w:rsidRPr="00CE49B4">
              <w:rPr>
                <w:rFonts w:ascii="Times New Roman" w:eastAsia="Calibri" w:hAnsi="Times New Roman"/>
                <w:sz w:val="16"/>
                <w:szCs w:val="15"/>
              </w:rPr>
              <w:t>monolayer-dispersed limit of WO</w:t>
            </w:r>
            <w:r w:rsidRPr="00C24F04">
              <w:rPr>
                <w:rFonts w:ascii="Times New Roman" w:eastAsia="Calibri" w:hAnsi="Times New Roman"/>
                <w:sz w:val="16"/>
                <w:szCs w:val="15"/>
                <w:vertAlign w:val="subscript"/>
              </w:rPr>
              <w:t>3</w:t>
            </w:r>
            <w:r w:rsidRPr="00CE49B4">
              <w:rPr>
                <w:rFonts w:ascii="Times New Roman" w:hAnsi="Times New Roman"/>
                <w:sz w:val="16"/>
                <w:szCs w:val="15"/>
              </w:rPr>
              <w:t>. A new broad and weak band appeared, centered at 2930 cm</w:t>
            </w:r>
            <w:r w:rsidRPr="00C24F04">
              <w:rPr>
                <w:rFonts w:ascii="Times New Roman" w:hAnsi="Times New Roman"/>
                <w:sz w:val="16"/>
                <w:szCs w:val="15"/>
                <w:vertAlign w:val="superscript"/>
              </w:rPr>
              <w:t>-1</w:t>
            </w:r>
            <w:r w:rsidRPr="00CE49B4">
              <w:rPr>
                <w:rFonts w:ascii="Times New Roman" w:hAnsi="Times New Roman"/>
                <w:sz w:val="16"/>
                <w:szCs w:val="15"/>
              </w:rPr>
              <w:t>, indicating the presence of b</w:t>
            </w:r>
            <w:r w:rsidRPr="00CE49B4">
              <w:rPr>
                <w:rFonts w:ascii="Times New Roman" w:eastAsia="Calibri" w:hAnsi="Times New Roman"/>
                <w:sz w:val="16"/>
                <w:szCs w:val="15"/>
              </w:rPr>
              <w:t>ulk crystalline WO</w:t>
            </w:r>
            <w:r w:rsidRPr="00C24F04">
              <w:rPr>
                <w:rFonts w:ascii="Times New Roman" w:eastAsia="Calibri" w:hAnsi="Times New Roman"/>
                <w:sz w:val="16"/>
                <w:szCs w:val="15"/>
                <w:vertAlign w:val="subscript"/>
              </w:rPr>
              <w:t>3</w:t>
            </w:r>
            <w:r w:rsidRPr="00CE49B4">
              <w:rPr>
                <w:rFonts w:ascii="Times New Roman" w:eastAsia="Calibri" w:hAnsi="Times New Roman"/>
                <w:sz w:val="16"/>
                <w:szCs w:val="15"/>
              </w:rPr>
              <w:t xml:space="preserve"> for WO</w:t>
            </w:r>
            <w:r w:rsidRPr="00C24F04">
              <w:rPr>
                <w:rFonts w:ascii="Times New Roman" w:eastAsia="Calibri" w:hAnsi="Times New Roman"/>
                <w:sz w:val="16"/>
                <w:szCs w:val="15"/>
                <w:vertAlign w:val="subscript"/>
              </w:rPr>
              <w:t>3</w:t>
            </w:r>
            <w:r w:rsidRPr="00CE49B4">
              <w:rPr>
                <w:rFonts w:ascii="Times New Roman" w:eastAsia="Calibri" w:hAnsi="Times New Roman"/>
                <w:sz w:val="16"/>
                <w:szCs w:val="15"/>
              </w:rPr>
              <w:t xml:space="preserve"> coverage exceeding the theoretical monolayer-dispersion limit. </w:t>
            </w:r>
            <w:r w:rsidRPr="00CE49B4">
              <w:rPr>
                <w:rFonts w:ascii="Times New Roman" w:eastAsiaTheme="minorHAnsi" w:hAnsi="Times New Roman"/>
                <w:sz w:val="16"/>
                <w:szCs w:val="15"/>
              </w:rPr>
              <w:t xml:space="preserve"> However, the bridged carbonyl species could be a main route to form a methane since it was dominant than other adsorbed species. </w:t>
            </w:r>
            <w:r w:rsidRPr="00CE49B4">
              <w:rPr>
                <w:rFonts w:ascii="Times New Roman" w:hAnsi="Times New Roman"/>
                <w:sz w:val="16"/>
                <w:szCs w:val="15"/>
              </w:rPr>
              <w:t>The results, discussion and suggestions provided new perspectives in the catalysis, particularly in the recycling of CO</w:t>
            </w:r>
            <w:r w:rsidRPr="00C24F04">
              <w:rPr>
                <w:rFonts w:ascii="Times New Roman" w:hAnsi="Times New Roman"/>
                <w:sz w:val="16"/>
                <w:szCs w:val="15"/>
                <w:vertAlign w:val="superscript"/>
              </w:rPr>
              <w:t>2</w:t>
            </w:r>
            <w:r w:rsidRPr="00CE49B4">
              <w:rPr>
                <w:rFonts w:ascii="Times New Roman" w:hAnsi="Times New Roman"/>
                <w:sz w:val="16"/>
                <w:szCs w:val="15"/>
              </w:rPr>
              <w:t>.</w:t>
            </w:r>
            <w:r w:rsidR="00890B18">
              <w:rPr>
                <w:rFonts w:ascii="Times New Roman" w:hAnsi="Times New Roman"/>
                <w:sz w:val="16"/>
                <w:szCs w:val="15"/>
              </w:rPr>
              <w:t xml:space="preserve"> </w:t>
            </w:r>
          </w:p>
          <w:p w14:paraId="6380AE9B" w14:textId="77777777" w:rsidR="007A319D" w:rsidRPr="00CE49B4" w:rsidRDefault="007A319D" w:rsidP="007A319D">
            <w:pPr>
              <w:tabs>
                <w:tab w:val="left" w:pos="7688"/>
                <w:tab w:val="left" w:pos="7830"/>
              </w:tabs>
              <w:spacing w:after="0"/>
              <w:ind w:right="34"/>
              <w:rPr>
                <w:rFonts w:ascii="Times New Roman" w:hAnsi="Times New Roman"/>
                <w:sz w:val="16"/>
                <w:szCs w:val="15"/>
              </w:rPr>
            </w:pPr>
          </w:p>
          <w:p w14:paraId="40AA7ADA" w14:textId="77777777" w:rsidR="00597145" w:rsidRPr="00CE49B4" w:rsidRDefault="00597145" w:rsidP="007A319D">
            <w:pPr>
              <w:tabs>
                <w:tab w:val="left" w:pos="7688"/>
                <w:tab w:val="left" w:pos="7830"/>
              </w:tabs>
              <w:spacing w:after="0"/>
              <w:ind w:right="34"/>
              <w:rPr>
                <w:rFonts w:ascii="Times New Roman" w:hAnsi="Times New Roman"/>
                <w:sz w:val="16"/>
                <w:szCs w:val="15"/>
              </w:rPr>
            </w:pPr>
            <w:r w:rsidRPr="00CE49B4">
              <w:rPr>
                <w:rFonts w:ascii="Times New Roman" w:hAnsi="Times New Roman"/>
                <w:i/>
                <w:sz w:val="16"/>
                <w:szCs w:val="15"/>
              </w:rPr>
              <w:t>Keywords</w:t>
            </w:r>
            <w:r w:rsidRPr="00CE49B4">
              <w:rPr>
                <w:rFonts w:ascii="Times New Roman" w:hAnsi="Times New Roman"/>
                <w:sz w:val="16"/>
                <w:szCs w:val="15"/>
              </w:rPr>
              <w:t xml:space="preserve">: protein domains, HMM models, GO classiﬁcation, functional genome </w:t>
            </w:r>
          </w:p>
          <w:p w14:paraId="6E8012BE" w14:textId="251D8B65" w:rsidR="007A319D" w:rsidRPr="00CE49B4" w:rsidRDefault="007A319D" w:rsidP="007A319D">
            <w:pPr>
              <w:tabs>
                <w:tab w:val="left" w:pos="7688"/>
                <w:tab w:val="left" w:pos="7830"/>
              </w:tabs>
              <w:spacing w:after="0"/>
              <w:ind w:right="34"/>
              <w:rPr>
                <w:rFonts w:ascii="Times New Roman" w:hAnsi="Times New Roman"/>
                <w:sz w:val="16"/>
                <w:szCs w:val="15"/>
              </w:rPr>
            </w:pPr>
          </w:p>
        </w:tc>
      </w:tr>
      <w:tr w:rsidR="00597145" w14:paraId="6F8C6863" w14:textId="77777777" w:rsidTr="00CE49B4">
        <w:trPr>
          <w:trHeight w:val="50"/>
        </w:trPr>
        <w:tc>
          <w:tcPr>
            <w:tcW w:w="3227" w:type="dxa"/>
            <w:vMerge/>
          </w:tcPr>
          <w:p w14:paraId="5B9080DF" w14:textId="77777777" w:rsidR="00597145" w:rsidRPr="00CE49B4" w:rsidRDefault="00597145" w:rsidP="007A319D">
            <w:pPr>
              <w:spacing w:after="0"/>
              <w:rPr>
                <w:rFonts w:ascii="Times New Roman" w:hAnsi="Times New Roman"/>
                <w:iCs/>
                <w:sz w:val="16"/>
                <w:szCs w:val="16"/>
              </w:rPr>
            </w:pPr>
          </w:p>
        </w:tc>
        <w:tc>
          <w:tcPr>
            <w:tcW w:w="6946" w:type="dxa"/>
            <w:shd w:val="clear" w:color="auto" w:fill="FDE9D9" w:themeFill="accent6" w:themeFillTint="33"/>
          </w:tcPr>
          <w:p w14:paraId="67EDCDCE" w14:textId="3073D6D5" w:rsidR="00597145" w:rsidRPr="00CE49B4" w:rsidRDefault="00492632" w:rsidP="007A319D">
            <w:pPr>
              <w:widowControl w:val="0"/>
              <w:autoSpaceDE w:val="0"/>
              <w:autoSpaceDN w:val="0"/>
              <w:adjustRightInd w:val="0"/>
              <w:spacing w:after="0"/>
              <w:jc w:val="right"/>
              <w:rPr>
                <w:rFonts w:ascii="Times New Roman" w:hAnsi="Times New Roman"/>
                <w:sz w:val="16"/>
                <w:szCs w:val="15"/>
              </w:rPr>
            </w:pPr>
            <w:r>
              <w:rPr>
                <w:rFonts w:ascii="Times New Roman" w:hAnsi="Times New Roman"/>
                <w:sz w:val="16"/>
                <w:szCs w:val="15"/>
              </w:rPr>
              <w:t>© 2016</w:t>
            </w:r>
            <w:r w:rsidR="00597145" w:rsidRPr="00CE49B4">
              <w:rPr>
                <w:rFonts w:ascii="Times New Roman" w:hAnsi="Times New Roman"/>
                <w:sz w:val="16"/>
                <w:szCs w:val="15"/>
              </w:rPr>
              <w:t xml:space="preserve"> Penerbit </w:t>
            </w:r>
            <w:r w:rsidR="00B94ABC">
              <w:rPr>
                <w:rFonts w:ascii="Times New Roman" w:hAnsi="Times New Roman"/>
                <w:sz w:val="16"/>
                <w:szCs w:val="15"/>
              </w:rPr>
              <w:t>Dept. of Chemistry</w:t>
            </w:r>
            <w:r w:rsidR="00597145" w:rsidRPr="00CE49B4">
              <w:rPr>
                <w:rFonts w:ascii="Times New Roman" w:hAnsi="Times New Roman"/>
                <w:sz w:val="16"/>
                <w:szCs w:val="15"/>
              </w:rPr>
              <w:t>. All rights reserved</w:t>
            </w:r>
          </w:p>
          <w:p w14:paraId="51ACDC4D" w14:textId="68A21C01" w:rsidR="00B14C4A" w:rsidRPr="00CE49B4" w:rsidRDefault="00B14C4A" w:rsidP="00531AAA">
            <w:pPr>
              <w:widowControl w:val="0"/>
              <w:autoSpaceDE w:val="0"/>
              <w:autoSpaceDN w:val="0"/>
              <w:adjustRightInd w:val="0"/>
              <w:spacing w:after="0"/>
              <w:jc w:val="right"/>
              <w:rPr>
                <w:rFonts w:cs="Times"/>
                <w:sz w:val="16"/>
                <w:szCs w:val="15"/>
              </w:rPr>
            </w:pPr>
            <w:hyperlink r:id="rId16" w:history="1">
              <w:r w:rsidRPr="00CE49B4">
                <w:rPr>
                  <w:rStyle w:val="Hyperlink"/>
                  <w:rFonts w:ascii="Times New Roman" w:hAnsi="Times New Roman"/>
                  <w:color w:val="000000" w:themeColor="text1"/>
                  <w:sz w:val="16"/>
                  <w:szCs w:val="15"/>
                  <w:u w:val="none"/>
                  <w:lang w:val="en-MY"/>
                </w:rPr>
                <w:t>http://dx.doi.org/xx.xxx/</w:t>
              </w:r>
            </w:hyperlink>
            <w:r w:rsidRPr="00CE49B4">
              <w:rPr>
                <w:rFonts w:ascii="Times New Roman" w:hAnsi="Times New Roman"/>
                <w:color w:val="000000" w:themeColor="text1"/>
                <w:sz w:val="16"/>
                <w:szCs w:val="15"/>
                <w:lang w:val="en-MY"/>
              </w:rPr>
              <w:t>xxx.xxx.xxx |</w:t>
            </w:r>
          </w:p>
        </w:tc>
      </w:tr>
    </w:tbl>
    <w:p w14:paraId="6481CCFC" w14:textId="77777777" w:rsidR="001609F5" w:rsidRPr="00AE435D" w:rsidRDefault="001609F5" w:rsidP="00AE435D">
      <w:pPr>
        <w:autoSpaceDE w:val="0"/>
        <w:autoSpaceDN w:val="0"/>
        <w:adjustRightInd w:val="0"/>
        <w:rPr>
          <w:rFonts w:eastAsia="Calibri"/>
          <w:sz w:val="14"/>
          <w:szCs w:val="14"/>
        </w:rPr>
      </w:pPr>
    </w:p>
    <w:p w14:paraId="4896D56E" w14:textId="77777777" w:rsidR="00C86309" w:rsidRPr="00CE49B4" w:rsidRDefault="00C86309" w:rsidP="001609F5">
      <w:pPr>
        <w:pStyle w:val="BDAbstract"/>
        <w:rPr>
          <w:rFonts w:ascii="Times New Roman" w:hAnsi="Times New Roman"/>
          <w:sz w:val="20"/>
        </w:rPr>
        <w:sectPr w:rsidR="00C86309" w:rsidRPr="00CE49B4" w:rsidSect="0044201A">
          <w:pgSz w:w="12240" w:h="15840"/>
          <w:pgMar w:top="720" w:right="1094" w:bottom="284" w:left="1094" w:header="720" w:footer="720" w:gutter="0"/>
          <w:pgNumType w:start="1"/>
          <w:cols w:space="461"/>
        </w:sectPr>
      </w:pPr>
    </w:p>
    <w:p w14:paraId="7699F26D" w14:textId="2CFADC26" w:rsidR="007A319D" w:rsidRPr="00EB2514" w:rsidRDefault="00DF7F5D" w:rsidP="00EB2514">
      <w:pPr>
        <w:pStyle w:val="TAMainText"/>
      </w:pPr>
      <w:r w:rsidRPr="00EB2514">
        <w:t>INTRODUCTION</w:t>
      </w:r>
    </w:p>
    <w:p w14:paraId="05906E54" w14:textId="77777777" w:rsidR="005B48D7" w:rsidRPr="00CE49B4" w:rsidRDefault="005B48D7" w:rsidP="00EB2514">
      <w:pPr>
        <w:pStyle w:val="TAMainText"/>
        <w:numPr>
          <w:ilvl w:val="0"/>
          <w:numId w:val="0"/>
        </w:numPr>
        <w:ind w:left="567"/>
      </w:pPr>
    </w:p>
    <w:p w14:paraId="337EC8DB" w14:textId="47E79A29" w:rsidR="00CE49B4" w:rsidRDefault="00DF7ED6" w:rsidP="00EB2514">
      <w:pPr>
        <w:spacing w:after="0"/>
        <w:ind w:firstLine="567"/>
        <w:rPr>
          <w:rFonts w:ascii="Times New Roman" w:eastAsia="Calibri" w:hAnsi="Times New Roman"/>
          <w:sz w:val="20"/>
        </w:rPr>
      </w:pPr>
      <w:r w:rsidRPr="00CE49B4">
        <w:rPr>
          <w:rFonts w:ascii="Times New Roman" w:eastAsia="Calibri" w:hAnsi="Times New Roman"/>
          <w:sz w:val="20"/>
        </w:rPr>
        <w:t>Zirconia-based solid acid catalysts such as SO</w:t>
      </w:r>
      <w:r w:rsidRPr="00C24F04">
        <w:rPr>
          <w:rFonts w:ascii="Times New Roman" w:eastAsia="Calibri" w:hAnsi="Times New Roman"/>
          <w:sz w:val="20"/>
          <w:vertAlign w:val="subscript"/>
        </w:rPr>
        <w:t>4</w:t>
      </w:r>
      <w:r w:rsidRPr="00C24F04">
        <w:rPr>
          <w:rFonts w:ascii="Times New Roman" w:eastAsia="Calibri" w:hAnsi="Times New Roman"/>
          <w:sz w:val="20"/>
          <w:vertAlign w:val="superscript"/>
        </w:rPr>
        <w:t>2-</w:t>
      </w:r>
      <w:r w:rsidRPr="00CE49B4">
        <w:rPr>
          <w:rFonts w:ascii="Times New Roman" w:eastAsia="Calibri" w:hAnsi="Times New Roman"/>
          <w:sz w:val="20"/>
        </w:rPr>
        <w:t>-</w:t>
      </w:r>
      <w:r w:rsidRPr="00CE49B4">
        <w:rPr>
          <w:rFonts w:ascii="Times New Roman" w:hAnsi="Times New Roman"/>
          <w:sz w:val="20"/>
        </w:rPr>
        <w:t>ZrO</w:t>
      </w:r>
      <w:r w:rsidRPr="00C24F04">
        <w:rPr>
          <w:rFonts w:ascii="Times New Roman" w:hAnsi="Times New Roman"/>
          <w:sz w:val="20"/>
          <w:vertAlign w:val="subscript"/>
        </w:rPr>
        <w:t>2</w:t>
      </w:r>
      <w:r w:rsidRPr="00CE49B4">
        <w:rPr>
          <w:rFonts w:ascii="Times New Roman" w:hAnsi="Times New Roman"/>
          <w:sz w:val="20"/>
        </w:rPr>
        <w:t xml:space="preserve"> (SZ)</w:t>
      </w:r>
      <w:r w:rsidRPr="00CE49B4">
        <w:rPr>
          <w:rFonts w:ascii="Times New Roman" w:eastAsia="Calibri" w:hAnsi="Times New Roman"/>
          <w:sz w:val="20"/>
        </w:rPr>
        <w:t xml:space="preserve">, </w:t>
      </w:r>
      <w:r w:rsidRPr="00CE49B4">
        <w:rPr>
          <w:rFonts w:ascii="Times New Roman" w:hAnsi="Times New Roman"/>
          <w:sz w:val="20"/>
        </w:rPr>
        <w:t>MoO</w:t>
      </w:r>
      <w:r w:rsidRPr="00C24F04">
        <w:rPr>
          <w:rFonts w:ascii="Times New Roman" w:hAnsi="Times New Roman"/>
          <w:sz w:val="20"/>
          <w:vertAlign w:val="subscript"/>
        </w:rPr>
        <w:t>3</w:t>
      </w:r>
      <w:r w:rsidRPr="00CE49B4">
        <w:rPr>
          <w:rFonts w:ascii="Times New Roman" w:hAnsi="Times New Roman"/>
          <w:sz w:val="20"/>
        </w:rPr>
        <w:t>-ZrO</w:t>
      </w:r>
      <w:r w:rsidRPr="00C24F04">
        <w:rPr>
          <w:rFonts w:ascii="Times New Roman" w:hAnsi="Times New Roman"/>
          <w:sz w:val="20"/>
          <w:vertAlign w:val="subscript"/>
        </w:rPr>
        <w:t>2</w:t>
      </w:r>
      <w:r w:rsidRPr="00CE49B4">
        <w:rPr>
          <w:rFonts w:ascii="Times New Roman" w:eastAsia="Calibri" w:hAnsi="Times New Roman"/>
          <w:sz w:val="20"/>
        </w:rPr>
        <w:t xml:space="preserve"> (MZ) and </w:t>
      </w:r>
      <w:r w:rsidRPr="00CE49B4">
        <w:rPr>
          <w:rFonts w:ascii="Times New Roman" w:hAnsi="Times New Roman"/>
          <w:sz w:val="20"/>
        </w:rPr>
        <w:t>WO</w:t>
      </w:r>
      <w:r w:rsidRPr="00C24F04">
        <w:rPr>
          <w:rFonts w:ascii="Times New Roman" w:hAnsi="Times New Roman"/>
          <w:sz w:val="20"/>
          <w:vertAlign w:val="subscript"/>
        </w:rPr>
        <w:t>3</w:t>
      </w:r>
      <w:r w:rsidRPr="00CE49B4">
        <w:rPr>
          <w:rFonts w:ascii="Times New Roman" w:hAnsi="Times New Roman"/>
          <w:sz w:val="20"/>
        </w:rPr>
        <w:t>-ZrO</w:t>
      </w:r>
      <w:r w:rsidRPr="00C24F04">
        <w:rPr>
          <w:rFonts w:ascii="Times New Roman" w:hAnsi="Times New Roman"/>
          <w:sz w:val="20"/>
          <w:vertAlign w:val="subscript"/>
        </w:rPr>
        <w:t>2</w:t>
      </w:r>
      <w:r w:rsidRPr="00CE49B4">
        <w:rPr>
          <w:rFonts w:ascii="Times New Roman" w:eastAsia="Calibri" w:hAnsi="Times New Roman"/>
          <w:sz w:val="20"/>
        </w:rPr>
        <w:t xml:space="preserve"> (WZ) catalysts </w:t>
      </w:r>
      <w:r w:rsidRPr="00CE49B4">
        <w:rPr>
          <w:rFonts w:ascii="Times New Roman" w:hAnsi="Times New Roman"/>
          <w:sz w:val="20"/>
        </w:rPr>
        <w:t xml:space="preserve">have been explored widely due to their potential for replacing halide-type solid acids and zeolite for linear alkane isomerization [1-7]. </w:t>
      </w:r>
      <w:r w:rsidRPr="00CE49B4">
        <w:rPr>
          <w:rFonts w:ascii="Times New Roman" w:eastAsia="Calibri" w:hAnsi="Times New Roman"/>
          <w:sz w:val="20"/>
        </w:rPr>
        <w:t xml:space="preserve">Skeletal isomerization over solid acid catalysts is normally carried out in the presence of hydrogen. Without hydrogen, catalytic activity decreases rapidly with the reaction time due to the formation of coke deposits and/or the lack of active sites for isomerization. Our research group has studied the effects of hydrogen on the catalytic activities of SZ, MZ and WZ catalysts for acid-catalyzed reactions [8-10]. Our results suggest that protonic acid sites are generated from molecular hydrogen and act as catalytically active sites, not only for the skeletal isomerization of alkanes, but also for acid-catalyzed reactions such as cumene cracking and toluene disproportionation. On the basis of pyridine adsorbed IR, hydrogen adsorbed ESR and quantitative hydrogen adsorption studies, we have proposed the concept of “molecular hydrogen-originated protonic acid sites” that involves the generation of protonic acid sites on the surface of solid acid materials from molecular hydrogen [9-13]. Hydrogen molecules are dissociatively adsorbed on specific active sites to form hydrogen atoms, followed by spillover onto the </w:t>
      </w:r>
      <w:r w:rsidR="00130426" w:rsidRPr="00CE49B4">
        <w:rPr>
          <w:rFonts w:ascii="Times New Roman" w:eastAsia="Calibri" w:hAnsi="Times New Roman"/>
          <w:sz w:val="20"/>
        </w:rPr>
        <w:t xml:space="preserve">acid site. The Lewis acid site trapped electron reacts </w:t>
      </w:r>
      <w:r w:rsidR="00130426" w:rsidRPr="00CE49B4">
        <w:rPr>
          <w:rFonts w:ascii="Times New Roman" w:eastAsia="Calibri" w:hAnsi="Times New Roman"/>
          <w:sz w:val="20"/>
        </w:rPr>
        <w:t>with a second</w:t>
      </w:r>
      <w:r w:rsidRPr="00CE49B4">
        <w:rPr>
          <w:rFonts w:ascii="Times New Roman" w:eastAsia="Calibri" w:hAnsi="Times New Roman"/>
          <w:sz w:val="20"/>
        </w:rPr>
        <w:t xml:space="preserve"> acid site. The Lewis acid site trapped electron reacts with a second spiltover hydrogen to form H</w:t>
      </w:r>
      <w:r w:rsidRPr="001A712E">
        <w:rPr>
          <w:rFonts w:ascii="Times New Roman" w:eastAsia="MTSY" w:hAnsi="Times New Roman"/>
          <w:sz w:val="20"/>
          <w:vertAlign w:val="superscript"/>
        </w:rPr>
        <w:t>−</w:t>
      </w:r>
      <w:r w:rsidRPr="00CE49B4">
        <w:rPr>
          <w:rFonts w:ascii="Times New Roman" w:eastAsia="MTSY" w:hAnsi="Times New Roman"/>
          <w:sz w:val="20"/>
        </w:rPr>
        <w:t xml:space="preserve"> </w:t>
      </w:r>
      <w:r w:rsidRPr="00CE49B4">
        <w:rPr>
          <w:rFonts w:ascii="Times New Roman" w:eastAsia="Calibri" w:hAnsi="Times New Roman"/>
          <w:sz w:val="20"/>
        </w:rPr>
        <w:t>bound to a Lewis acid site</w:t>
      </w:r>
      <w:r w:rsidR="00B301D3" w:rsidRPr="00CE49B4">
        <w:rPr>
          <w:rFonts w:ascii="Times New Roman" w:eastAsia="Calibri" w:hAnsi="Times New Roman"/>
          <w:sz w:val="20"/>
        </w:rPr>
        <w:t>. The Lewis acid site trapped electron reacts with a second spiltover hydrogen to form H</w:t>
      </w:r>
      <w:r w:rsidR="00B301D3" w:rsidRPr="001A712E">
        <w:rPr>
          <w:rFonts w:ascii="Times New Roman" w:eastAsia="MTSY" w:hAnsi="Times New Roman"/>
          <w:sz w:val="20"/>
          <w:vertAlign w:val="superscript"/>
        </w:rPr>
        <w:t>−</w:t>
      </w:r>
      <w:r w:rsidR="00B301D3" w:rsidRPr="00CE49B4">
        <w:rPr>
          <w:rFonts w:ascii="Times New Roman" w:eastAsia="MTSY" w:hAnsi="Times New Roman"/>
          <w:sz w:val="20"/>
        </w:rPr>
        <w:t xml:space="preserve"> </w:t>
      </w:r>
      <w:r w:rsidR="00B301D3" w:rsidRPr="00CE49B4">
        <w:rPr>
          <w:rFonts w:ascii="Times New Roman" w:eastAsia="Calibri" w:hAnsi="Times New Roman"/>
          <w:sz w:val="20"/>
        </w:rPr>
        <w:t>bound to a form H</w:t>
      </w:r>
      <w:r w:rsidR="00B301D3" w:rsidRPr="001A712E">
        <w:rPr>
          <w:rFonts w:ascii="Times New Roman" w:eastAsia="MTSY" w:hAnsi="Times New Roman"/>
          <w:sz w:val="20"/>
          <w:vertAlign w:val="superscript"/>
        </w:rPr>
        <w:t>−</w:t>
      </w:r>
      <w:r w:rsidR="001A712E" w:rsidRPr="001A712E">
        <w:rPr>
          <w:rFonts w:ascii="Times New Roman" w:eastAsia="MTSY" w:hAnsi="Times New Roman"/>
          <w:sz w:val="20"/>
        </w:rPr>
        <w:t xml:space="preserve"> </w:t>
      </w:r>
      <w:r w:rsidR="00B301D3" w:rsidRPr="00CE49B4">
        <w:rPr>
          <w:rFonts w:ascii="Times New Roman" w:eastAsia="Calibri" w:hAnsi="Times New Roman"/>
          <w:sz w:val="20"/>
        </w:rPr>
        <w:t>bound to a Lewis acid site. The Lewis acid site trapped electron reacts with a second spiltover hydrogen to form H</w:t>
      </w:r>
      <w:r w:rsidR="00B301D3" w:rsidRPr="001A712E">
        <w:rPr>
          <w:rFonts w:ascii="Times New Roman" w:eastAsia="MTSY" w:hAnsi="Times New Roman"/>
          <w:sz w:val="20"/>
          <w:vertAlign w:val="superscript"/>
        </w:rPr>
        <w:t>−</w:t>
      </w:r>
      <w:r w:rsidR="00B301D3" w:rsidRPr="00CE49B4">
        <w:rPr>
          <w:rFonts w:ascii="Times New Roman" w:eastAsia="MTSY" w:hAnsi="Times New Roman"/>
          <w:sz w:val="20"/>
        </w:rPr>
        <w:t xml:space="preserve"> </w:t>
      </w:r>
      <w:r w:rsidR="00B301D3" w:rsidRPr="00CE49B4">
        <w:rPr>
          <w:rFonts w:ascii="Times New Roman" w:eastAsia="Calibri" w:hAnsi="Times New Roman"/>
          <w:sz w:val="20"/>
        </w:rPr>
        <w:t>bound to a Lewis acid site</w:t>
      </w:r>
    </w:p>
    <w:p w14:paraId="597186E8" w14:textId="21EC5B1E" w:rsidR="007A319D" w:rsidRPr="00CE49B4" w:rsidRDefault="00174B0A" w:rsidP="00EB2514">
      <w:pPr>
        <w:ind w:firstLine="567"/>
        <w:rPr>
          <w:rFonts w:ascii="Times New Roman" w:eastAsia="Calibri" w:hAnsi="Times New Roman"/>
          <w:sz w:val="20"/>
        </w:rPr>
      </w:pPr>
      <w:r w:rsidRPr="00CE49B4">
        <w:rPr>
          <w:rFonts w:ascii="Times New Roman" w:eastAsia="Calibri" w:hAnsi="Times New Roman"/>
          <w:sz w:val="20"/>
        </w:rPr>
        <w:t>Zirconia-based solid acid catalysts such as SO</w:t>
      </w:r>
      <w:r w:rsidRPr="001A712E">
        <w:rPr>
          <w:rFonts w:ascii="Times New Roman" w:eastAsia="Calibri" w:hAnsi="Times New Roman"/>
          <w:sz w:val="20"/>
          <w:vertAlign w:val="subscript"/>
        </w:rPr>
        <w:t>4</w:t>
      </w:r>
      <w:r w:rsidRPr="001A712E">
        <w:rPr>
          <w:rFonts w:ascii="Times New Roman" w:eastAsia="Calibri" w:hAnsi="Times New Roman"/>
          <w:sz w:val="20"/>
          <w:vertAlign w:val="superscript"/>
        </w:rPr>
        <w:t>2-</w:t>
      </w:r>
      <w:r w:rsidRPr="00CE49B4">
        <w:rPr>
          <w:rFonts w:ascii="Times New Roman" w:eastAsia="Calibri" w:hAnsi="Times New Roman"/>
          <w:sz w:val="20"/>
        </w:rPr>
        <w:t>-</w:t>
      </w:r>
      <w:r w:rsidRPr="00CE49B4">
        <w:rPr>
          <w:rFonts w:ascii="Times New Roman" w:hAnsi="Times New Roman"/>
          <w:sz w:val="20"/>
        </w:rPr>
        <w:t>ZrO</w:t>
      </w:r>
      <w:r w:rsidRPr="00C24F04">
        <w:rPr>
          <w:rFonts w:ascii="Times New Roman" w:hAnsi="Times New Roman"/>
          <w:sz w:val="20"/>
          <w:vertAlign w:val="subscript"/>
        </w:rPr>
        <w:t>2</w:t>
      </w:r>
      <w:r w:rsidRPr="00CE49B4">
        <w:rPr>
          <w:rFonts w:ascii="Times New Roman" w:hAnsi="Times New Roman"/>
          <w:sz w:val="20"/>
        </w:rPr>
        <w:t xml:space="preserve"> (SZ)</w:t>
      </w:r>
      <w:r w:rsidRPr="00CE49B4">
        <w:rPr>
          <w:rFonts w:ascii="Times New Roman" w:eastAsia="Calibri" w:hAnsi="Times New Roman"/>
          <w:sz w:val="20"/>
        </w:rPr>
        <w:t xml:space="preserve">, </w:t>
      </w:r>
      <w:r w:rsidRPr="00CE49B4">
        <w:rPr>
          <w:rFonts w:ascii="Times New Roman" w:hAnsi="Times New Roman"/>
          <w:sz w:val="20"/>
        </w:rPr>
        <w:t>MoO</w:t>
      </w:r>
      <w:r w:rsidRPr="00C24F04">
        <w:rPr>
          <w:rFonts w:ascii="Times New Roman" w:hAnsi="Times New Roman"/>
          <w:sz w:val="20"/>
          <w:vertAlign w:val="subscript"/>
        </w:rPr>
        <w:t>3</w:t>
      </w:r>
      <w:r w:rsidRPr="00CE49B4">
        <w:rPr>
          <w:rFonts w:ascii="Times New Roman" w:hAnsi="Times New Roman"/>
          <w:sz w:val="20"/>
        </w:rPr>
        <w:t>-ZrO</w:t>
      </w:r>
      <w:r w:rsidRPr="00C24F04">
        <w:rPr>
          <w:rFonts w:ascii="Times New Roman" w:hAnsi="Times New Roman"/>
          <w:sz w:val="20"/>
          <w:vertAlign w:val="subscript"/>
        </w:rPr>
        <w:t>2</w:t>
      </w:r>
      <w:r w:rsidRPr="00CE49B4">
        <w:rPr>
          <w:rFonts w:ascii="Times New Roman" w:eastAsia="Calibri" w:hAnsi="Times New Roman"/>
          <w:sz w:val="20"/>
        </w:rPr>
        <w:t xml:space="preserve"> (MZ) and </w:t>
      </w:r>
      <w:r w:rsidRPr="00CE49B4">
        <w:rPr>
          <w:rFonts w:ascii="Times New Roman" w:hAnsi="Times New Roman"/>
          <w:sz w:val="20"/>
        </w:rPr>
        <w:t>WO</w:t>
      </w:r>
      <w:r w:rsidRPr="00C24F04">
        <w:rPr>
          <w:rFonts w:ascii="Times New Roman" w:hAnsi="Times New Roman"/>
          <w:sz w:val="20"/>
          <w:vertAlign w:val="subscript"/>
        </w:rPr>
        <w:t>3</w:t>
      </w:r>
      <w:r w:rsidRPr="00CE49B4">
        <w:rPr>
          <w:rFonts w:ascii="Times New Roman" w:hAnsi="Times New Roman"/>
          <w:sz w:val="20"/>
        </w:rPr>
        <w:t>-ZrO</w:t>
      </w:r>
      <w:r w:rsidRPr="00C24F04">
        <w:rPr>
          <w:rFonts w:ascii="Times New Roman" w:hAnsi="Times New Roman"/>
          <w:sz w:val="20"/>
          <w:vertAlign w:val="subscript"/>
        </w:rPr>
        <w:t>2</w:t>
      </w:r>
      <w:r w:rsidRPr="00CE49B4">
        <w:rPr>
          <w:rFonts w:ascii="Times New Roman" w:eastAsia="Calibri" w:hAnsi="Times New Roman"/>
          <w:sz w:val="20"/>
        </w:rPr>
        <w:t xml:space="preserve"> (WZ) catalysts </w:t>
      </w:r>
      <w:r w:rsidRPr="00CE49B4">
        <w:rPr>
          <w:rFonts w:ascii="Times New Roman" w:hAnsi="Times New Roman"/>
          <w:sz w:val="20"/>
        </w:rPr>
        <w:t xml:space="preserve">have been explored widely due to their potential for replacing halide-type solid acids and zeolite for linear alkane isomerization [1-7]. </w:t>
      </w:r>
      <w:r w:rsidRPr="00CE49B4">
        <w:rPr>
          <w:rFonts w:ascii="Times New Roman" w:eastAsia="Calibri" w:hAnsi="Times New Roman"/>
          <w:sz w:val="20"/>
        </w:rPr>
        <w:t xml:space="preserve">Skeletal isomerization over solid acid catalysts is normally carried out in the presence of hydrogen. Without hydrogen, catalytic activity decreases rapidly with the reaction time due to the formation of coke deposits and/or the lack of active sites for isomerization. Our research group has studied the effects of hydrogen on the catalytic activities of SZ, MZ and WZ catalysts for acid-catalyzed reactions [8-10]. Our results suggest that protonic acid sites are generated from molecular hydrogen and act as catalytically active sites, not only for the skeletal isomerization of alkanes, but also for acid-catalyzed reactions such as cumene cracking and toluene disproportionation. On the basis of pyridine adsorbed IR, hydrogen adsorbed ESR and quantitative hydrogen adsorption studies, we have proposed the concept of “molecular hydrogen-originated protonic acid sites” that involves the generation of protonic acid sites on the surface </w:t>
      </w:r>
      <w:r w:rsidRPr="00CE49B4">
        <w:rPr>
          <w:rFonts w:ascii="Times New Roman" w:eastAsia="Calibri" w:hAnsi="Times New Roman"/>
          <w:sz w:val="20"/>
        </w:rPr>
        <w:lastRenderedPageBreak/>
        <w:t>of solid acid materials from molecular hydrogen [9-13]. Hydrogen molecules are dissociatively adsorbed on specific active sites to form hydrogen atoms, followed by spillover onto the acid site. The Lewis acid site trapped electron reacts with a second acid site. The Lewis acid site trapped electron reacts with a second spiltover hydrogen to form H</w:t>
      </w:r>
      <w:r w:rsidRPr="00D11CCC">
        <w:rPr>
          <w:rFonts w:ascii="Times New Roman" w:eastAsia="MTSY" w:hAnsi="Times New Roman"/>
          <w:sz w:val="20"/>
          <w:vertAlign w:val="superscript"/>
        </w:rPr>
        <w:t>−</w:t>
      </w:r>
      <w:r w:rsidRPr="00CE49B4">
        <w:rPr>
          <w:rFonts w:ascii="Times New Roman" w:eastAsia="MTSY" w:hAnsi="Times New Roman"/>
          <w:sz w:val="20"/>
        </w:rPr>
        <w:t xml:space="preserve"> </w:t>
      </w:r>
      <w:r w:rsidRPr="00CE49B4">
        <w:rPr>
          <w:rFonts w:ascii="Times New Roman" w:eastAsia="Calibri" w:hAnsi="Times New Roman"/>
          <w:sz w:val="20"/>
        </w:rPr>
        <w:t>bound to a Lewis acid site. The Lewis acid site trapped electron reacts with a second spiltover hydrogen to form H</w:t>
      </w:r>
      <w:r w:rsidRPr="00D11CCC">
        <w:rPr>
          <w:rFonts w:ascii="Times New Roman" w:eastAsia="MTSY" w:hAnsi="Times New Roman"/>
          <w:sz w:val="20"/>
          <w:vertAlign w:val="superscript"/>
        </w:rPr>
        <w:t>−</w:t>
      </w:r>
      <w:r w:rsidRPr="00CE49B4">
        <w:rPr>
          <w:rFonts w:ascii="Times New Roman" w:eastAsia="MTSY" w:hAnsi="Times New Roman"/>
          <w:sz w:val="20"/>
        </w:rPr>
        <w:t xml:space="preserve"> </w:t>
      </w:r>
      <w:r w:rsidRPr="00CE49B4">
        <w:rPr>
          <w:rFonts w:ascii="Times New Roman" w:eastAsia="Calibri" w:hAnsi="Times New Roman"/>
          <w:sz w:val="20"/>
        </w:rPr>
        <w:t>bound to a form H</w:t>
      </w:r>
      <w:r w:rsidRPr="00D11CCC">
        <w:rPr>
          <w:rFonts w:ascii="Times New Roman" w:eastAsia="MTSY" w:hAnsi="Times New Roman"/>
          <w:sz w:val="20"/>
          <w:vertAlign w:val="superscript"/>
        </w:rPr>
        <w:t>−</w:t>
      </w:r>
      <w:r w:rsidRPr="00CE49B4">
        <w:rPr>
          <w:rFonts w:ascii="Times New Roman" w:eastAsia="MTSY" w:hAnsi="Times New Roman"/>
          <w:sz w:val="20"/>
        </w:rPr>
        <w:t xml:space="preserve"> </w:t>
      </w:r>
      <w:r w:rsidRPr="00CE49B4">
        <w:rPr>
          <w:rFonts w:ascii="Times New Roman" w:eastAsia="Calibri" w:hAnsi="Times New Roman"/>
          <w:sz w:val="20"/>
        </w:rPr>
        <w:t>bound to a Lewis acid site. The Lewis acid site trapped electron reacts with a second spiltover hydrogen to form H</w:t>
      </w:r>
      <w:r w:rsidRPr="00D11CCC">
        <w:rPr>
          <w:rFonts w:ascii="Times New Roman" w:eastAsia="MTSY" w:hAnsi="Times New Roman"/>
          <w:sz w:val="20"/>
          <w:vertAlign w:val="superscript"/>
        </w:rPr>
        <w:t>−</w:t>
      </w:r>
      <w:r w:rsidRPr="00CE49B4">
        <w:rPr>
          <w:rFonts w:ascii="Times New Roman" w:eastAsia="MTSY" w:hAnsi="Times New Roman"/>
          <w:sz w:val="20"/>
        </w:rPr>
        <w:t xml:space="preserve"> </w:t>
      </w:r>
      <w:r w:rsidRPr="00CE49B4">
        <w:rPr>
          <w:rFonts w:ascii="Times New Roman" w:eastAsia="Calibri" w:hAnsi="Times New Roman"/>
          <w:sz w:val="20"/>
        </w:rPr>
        <w:t>bound to a Lewis acid site</w:t>
      </w:r>
    </w:p>
    <w:p w14:paraId="0ACB3152" w14:textId="247B2E87" w:rsidR="005B48D7" w:rsidRPr="00CE49B4" w:rsidRDefault="00C86309" w:rsidP="00EB2514">
      <w:pPr>
        <w:tabs>
          <w:tab w:val="left" w:pos="567"/>
        </w:tabs>
        <w:rPr>
          <w:rFonts w:ascii="Times New Roman" w:hAnsi="Times New Roman"/>
          <w:b/>
          <w:sz w:val="20"/>
        </w:rPr>
      </w:pPr>
      <w:r w:rsidRPr="00CE49B4">
        <w:rPr>
          <w:rFonts w:ascii="Times New Roman" w:hAnsi="Times New Roman"/>
          <w:b/>
          <w:sz w:val="20"/>
        </w:rPr>
        <w:t>2</w:t>
      </w:r>
      <w:r w:rsidR="00300786" w:rsidRPr="00CE49B4">
        <w:rPr>
          <w:rFonts w:ascii="Times New Roman" w:hAnsi="Times New Roman"/>
          <w:b/>
          <w:sz w:val="20"/>
        </w:rPr>
        <w:t>.</w:t>
      </w:r>
      <w:r w:rsidRPr="00CE49B4">
        <w:rPr>
          <w:rFonts w:ascii="Times New Roman" w:hAnsi="Times New Roman"/>
          <w:b/>
          <w:sz w:val="20"/>
        </w:rPr>
        <w:tab/>
        <w:t>EXPERIMENTS</w:t>
      </w:r>
    </w:p>
    <w:p w14:paraId="675089FF" w14:textId="28A49A3F" w:rsidR="00EB2514" w:rsidRDefault="00EB2514" w:rsidP="00EB2514">
      <w:pPr>
        <w:tabs>
          <w:tab w:val="left" w:pos="567"/>
        </w:tabs>
        <w:spacing w:after="0"/>
        <w:rPr>
          <w:rFonts w:ascii="Times New Roman" w:eastAsia="Calibri" w:hAnsi="Times New Roman"/>
          <w:sz w:val="20"/>
        </w:rPr>
      </w:pPr>
      <w:r>
        <w:rPr>
          <w:rFonts w:ascii="Times New Roman" w:eastAsia="Calibri" w:hAnsi="Times New Roman"/>
          <w:sz w:val="20"/>
        </w:rPr>
        <w:t>2.1</w:t>
      </w:r>
      <w:r>
        <w:rPr>
          <w:rFonts w:ascii="Times New Roman" w:eastAsia="Calibri" w:hAnsi="Times New Roman"/>
          <w:sz w:val="20"/>
        </w:rPr>
        <w:tab/>
        <w:t>Catalyst Preparation</w:t>
      </w:r>
    </w:p>
    <w:p w14:paraId="61519718" w14:textId="77777777" w:rsidR="00EB2514" w:rsidRDefault="00EB2514" w:rsidP="00EB2514">
      <w:pPr>
        <w:spacing w:after="0"/>
        <w:rPr>
          <w:rFonts w:ascii="Times New Roman" w:eastAsia="Calibri" w:hAnsi="Times New Roman"/>
          <w:sz w:val="20"/>
        </w:rPr>
      </w:pPr>
    </w:p>
    <w:p w14:paraId="302FD761" w14:textId="4F471905" w:rsidR="005B48D7" w:rsidRPr="00CE49B4" w:rsidRDefault="00DF7F5D" w:rsidP="00EB2514">
      <w:pPr>
        <w:spacing w:after="0"/>
        <w:ind w:firstLine="567"/>
        <w:rPr>
          <w:rFonts w:ascii="Times New Roman" w:hAnsi="Times New Roman"/>
          <w:sz w:val="20"/>
        </w:rPr>
      </w:pPr>
      <w:r w:rsidRPr="00CE49B4">
        <w:rPr>
          <w:rFonts w:ascii="Times New Roman" w:hAnsi="Times New Roman"/>
          <w:sz w:val="20"/>
        </w:rPr>
        <w:t>MSN was prepared by sol-gel method according to the report by Karim et al.</w:t>
      </w:r>
      <w:r w:rsidR="00D11CCC">
        <w:rPr>
          <w:rFonts w:ascii="Times New Roman" w:hAnsi="Times New Roman"/>
          <w:sz w:val="20"/>
        </w:rPr>
        <w:t xml:space="preserve"> [</w:t>
      </w:r>
      <w:r w:rsidRPr="00CE49B4">
        <w:rPr>
          <w:rFonts w:ascii="Times New Roman" w:hAnsi="Times New Roman"/>
          <w:sz w:val="20"/>
        </w:rPr>
        <w:t>23</w:t>
      </w:r>
      <w:r w:rsidR="00D11CCC">
        <w:rPr>
          <w:rFonts w:ascii="Times New Roman" w:hAnsi="Times New Roman"/>
          <w:sz w:val="20"/>
        </w:rPr>
        <w:t>]</w:t>
      </w:r>
      <w:r w:rsidRPr="00CE49B4">
        <w:rPr>
          <w:rFonts w:ascii="Times New Roman" w:hAnsi="Times New Roman"/>
          <w:sz w:val="20"/>
        </w:rPr>
        <w:t xml:space="preserve"> The surfactant cetyltrimethylammonium bromide (CTAB; Merc</w:t>
      </w:r>
      <w:r w:rsidR="000029C8">
        <w:rPr>
          <w:rFonts w:ascii="Times New Roman" w:hAnsi="Times New Roman"/>
          <w:sz w:val="20"/>
        </w:rPr>
        <w:t xml:space="preserve">k), ethylene glycol (EG; Merck), </w:t>
      </w:r>
      <w:r w:rsidRPr="00CE49B4">
        <w:rPr>
          <w:rFonts w:ascii="Times New Roman" w:hAnsi="Times New Roman"/>
          <w:sz w:val="20"/>
        </w:rPr>
        <w:t>NH</w:t>
      </w:r>
      <w:r w:rsidRPr="00D11CCC">
        <w:rPr>
          <w:rFonts w:ascii="Times New Roman" w:hAnsi="Times New Roman"/>
          <w:sz w:val="20"/>
          <w:vertAlign w:val="subscript"/>
        </w:rPr>
        <w:t>4</w:t>
      </w:r>
      <w:r w:rsidRPr="00CE49B4">
        <w:rPr>
          <w:rFonts w:ascii="Times New Roman" w:hAnsi="Times New Roman"/>
          <w:sz w:val="20"/>
        </w:rPr>
        <w:t xml:space="preserve">OH solution (QRec) </w:t>
      </w:r>
      <w:r w:rsidR="000029C8">
        <w:rPr>
          <w:rFonts w:ascii="Times New Roman" w:hAnsi="Times New Roman"/>
          <w:sz w:val="20"/>
        </w:rPr>
        <w:t xml:space="preserve">and </w:t>
      </w:r>
      <w:r w:rsidR="000029C8" w:rsidRPr="00CE49B4">
        <w:rPr>
          <w:rFonts w:ascii="Times New Roman" w:hAnsi="Times New Roman"/>
          <w:sz w:val="20"/>
        </w:rPr>
        <w:t>NH</w:t>
      </w:r>
      <w:r w:rsidR="000029C8">
        <w:rPr>
          <w:rFonts w:ascii="Times New Roman" w:hAnsi="Times New Roman"/>
          <w:sz w:val="20"/>
          <w:vertAlign w:val="subscript"/>
        </w:rPr>
        <w:t>3</w:t>
      </w:r>
      <w:r w:rsidR="000029C8" w:rsidRPr="00CE49B4">
        <w:rPr>
          <w:rFonts w:ascii="Times New Roman" w:hAnsi="Times New Roman"/>
          <w:sz w:val="20"/>
        </w:rPr>
        <w:t xml:space="preserve">OH solution (QRec) </w:t>
      </w:r>
      <w:r w:rsidRPr="00CE49B4">
        <w:rPr>
          <w:rFonts w:ascii="Times New Roman" w:hAnsi="Times New Roman"/>
          <w:sz w:val="20"/>
        </w:rPr>
        <w:t>were dissolved in water with the following molar composition of CTAB:EG:NH</w:t>
      </w:r>
      <w:r w:rsidRPr="000E0836">
        <w:rPr>
          <w:rFonts w:ascii="Times New Roman" w:hAnsi="Times New Roman"/>
          <w:sz w:val="20"/>
          <w:vertAlign w:val="subscript"/>
        </w:rPr>
        <w:t>4</w:t>
      </w:r>
      <w:r w:rsidRPr="00CE49B4">
        <w:rPr>
          <w:rFonts w:ascii="Times New Roman" w:hAnsi="Times New Roman"/>
          <w:sz w:val="20"/>
        </w:rPr>
        <w:t>OH:H</w:t>
      </w:r>
      <w:r w:rsidRPr="000E0836">
        <w:rPr>
          <w:rFonts w:ascii="Times New Roman" w:hAnsi="Times New Roman"/>
          <w:sz w:val="20"/>
          <w:vertAlign w:val="subscript"/>
        </w:rPr>
        <w:t>2</w:t>
      </w:r>
      <w:r w:rsidRPr="00CE49B4">
        <w:rPr>
          <w:rFonts w:ascii="Times New Roman" w:hAnsi="Times New Roman"/>
          <w:sz w:val="20"/>
        </w:rPr>
        <w:t>O = 0.0032:0.2:0.2:0.1. After vigorous stirring for about 30 min at 353 K, 1.2 mmol of tetraethyl orthosilicate (Merck) and 1 mmol of 3-aminopropyl triethoxysilane (Merck)</w:t>
      </w:r>
      <w:r w:rsidR="00535185" w:rsidRPr="00CE49B4">
        <w:rPr>
          <w:rFonts w:ascii="Times New Roman" w:hAnsi="Times New Roman"/>
          <w:sz w:val="20"/>
        </w:rPr>
        <w:t>.</w:t>
      </w:r>
      <w:r w:rsidR="00300786" w:rsidRPr="00CE49B4">
        <w:rPr>
          <w:rFonts w:ascii="Times New Roman" w:hAnsi="Times New Roman"/>
          <w:sz w:val="20"/>
        </w:rPr>
        <w:t xml:space="preserve"> After vigorous stirring for about 30 min at 353 K, 1.2 mmol of tetraethyl orthosilicate (Merck) and 1 mmol of 3-aminopropyl triethoxysilane (Merck).</w:t>
      </w:r>
    </w:p>
    <w:p w14:paraId="1CEA5A06" w14:textId="77777777" w:rsidR="00EB2514" w:rsidRDefault="00EB2514" w:rsidP="00EB2514">
      <w:pPr>
        <w:spacing w:after="0"/>
        <w:rPr>
          <w:rFonts w:ascii="Times New Roman" w:hAnsi="Times New Roman"/>
          <w:sz w:val="20"/>
        </w:rPr>
      </w:pPr>
    </w:p>
    <w:p w14:paraId="56051240" w14:textId="0235302E" w:rsidR="00EB2514" w:rsidRDefault="00EB2514" w:rsidP="00EB2514">
      <w:pPr>
        <w:tabs>
          <w:tab w:val="left" w:pos="567"/>
        </w:tabs>
        <w:spacing w:after="0"/>
        <w:rPr>
          <w:rFonts w:ascii="Times New Roman" w:hAnsi="Times New Roman"/>
          <w:sz w:val="20"/>
        </w:rPr>
      </w:pPr>
      <w:r>
        <w:rPr>
          <w:rFonts w:ascii="Times New Roman" w:hAnsi="Times New Roman"/>
          <w:sz w:val="20"/>
        </w:rPr>
        <w:t>2.2.</w:t>
      </w:r>
      <w:r>
        <w:rPr>
          <w:rFonts w:ascii="Times New Roman" w:hAnsi="Times New Roman"/>
          <w:sz w:val="20"/>
        </w:rPr>
        <w:tab/>
        <w:t>Characterization</w:t>
      </w:r>
    </w:p>
    <w:p w14:paraId="7CA73A02" w14:textId="77777777" w:rsidR="00EB2514" w:rsidRDefault="00EB2514" w:rsidP="00EB2514">
      <w:pPr>
        <w:spacing w:after="0"/>
        <w:rPr>
          <w:rFonts w:ascii="Times New Roman" w:hAnsi="Times New Roman"/>
          <w:sz w:val="20"/>
        </w:rPr>
      </w:pPr>
    </w:p>
    <w:p w14:paraId="6D06B802" w14:textId="6585981B" w:rsidR="00DF7F5D" w:rsidRPr="00CE49B4" w:rsidRDefault="00DF7F5D" w:rsidP="00EB2514">
      <w:pPr>
        <w:spacing w:after="0"/>
        <w:ind w:firstLine="567"/>
        <w:rPr>
          <w:rFonts w:ascii="Times New Roman" w:eastAsia="GulliverRM" w:hAnsi="Times New Roman"/>
          <w:sz w:val="20"/>
        </w:rPr>
      </w:pPr>
      <w:r w:rsidRPr="00CE49B4">
        <w:rPr>
          <w:rFonts w:ascii="Times New Roman" w:hAnsi="Times New Roman"/>
          <w:sz w:val="20"/>
        </w:rPr>
        <w:t>The crystalline structure of the catalyst was determined with X-ray diffraction (XRD) recorded on a powder diffractometer (Bruker Advance D8, 40 kV, 40 mA) using a Cu Kα radiation source in the range of 2θ = 1.5-90°. The BET analysis of the catalyst was determined by N</w:t>
      </w:r>
      <w:r w:rsidRPr="000E0836">
        <w:rPr>
          <w:rFonts w:ascii="Times New Roman" w:hAnsi="Times New Roman"/>
          <w:sz w:val="20"/>
          <w:vertAlign w:val="subscript"/>
        </w:rPr>
        <w:t>2</w:t>
      </w:r>
      <w:r w:rsidRPr="00CE49B4">
        <w:rPr>
          <w:rFonts w:ascii="Times New Roman" w:hAnsi="Times New Roman"/>
          <w:sz w:val="20"/>
        </w:rPr>
        <w:t xml:space="preserve"> adsorption-desorption isotherms using a Quantachrome Autosorb-1 instrument. The catalyst was outgassed at 573 K for 3 h before being subjected to N</w:t>
      </w:r>
      <w:r w:rsidRPr="000E0836">
        <w:rPr>
          <w:rFonts w:ascii="Times New Roman" w:hAnsi="Times New Roman"/>
          <w:sz w:val="20"/>
          <w:vertAlign w:val="subscript"/>
        </w:rPr>
        <w:t>2</w:t>
      </w:r>
      <w:r w:rsidRPr="00CE49B4">
        <w:rPr>
          <w:rFonts w:ascii="Times New Roman" w:hAnsi="Times New Roman"/>
          <w:sz w:val="20"/>
        </w:rPr>
        <w:t xml:space="preserve"> adsorption. Pore size distributions and pore volumes were determined from the sorption isotherms using a non localized density functional theory (NLDFT) method. </w:t>
      </w:r>
    </w:p>
    <w:p w14:paraId="3D01B786" w14:textId="7D944ECB" w:rsidR="00DF7F5D" w:rsidRPr="00CE49B4" w:rsidRDefault="00DF7F5D" w:rsidP="00EB2514">
      <w:pPr>
        <w:ind w:firstLine="567"/>
        <w:rPr>
          <w:rFonts w:ascii="Times New Roman" w:hAnsi="Times New Roman"/>
          <w:sz w:val="20"/>
        </w:rPr>
      </w:pPr>
      <w:r w:rsidRPr="00CE49B4">
        <w:rPr>
          <w:rFonts w:ascii="Times New Roman" w:hAnsi="Times New Roman"/>
          <w:sz w:val="20"/>
        </w:rPr>
        <w:t>Catalytic Activity Measurements. CO</w:t>
      </w:r>
      <w:r w:rsidRPr="000E0836">
        <w:rPr>
          <w:rFonts w:ascii="Times New Roman" w:hAnsi="Times New Roman"/>
          <w:sz w:val="20"/>
          <w:vertAlign w:val="subscript"/>
        </w:rPr>
        <w:t>2</w:t>
      </w:r>
      <w:r w:rsidRPr="00CE49B4">
        <w:rPr>
          <w:rFonts w:ascii="Times New Roman" w:hAnsi="Times New Roman"/>
          <w:sz w:val="20"/>
        </w:rPr>
        <w:t xml:space="preserve"> methanation was conducted in a microcatalytic quartz reactor with an interior diameter of 8 mm at atmospheric pressure at temperature range of 373-723 K. The thermocouple was directly inserted into the catalyst bed to measure the actual pretreatment and reaction temperatures. </w:t>
      </w:r>
      <w:r w:rsidRPr="00CE49B4">
        <w:rPr>
          <w:rFonts w:ascii="Times New Roman" w:eastAsia="GulliverRM" w:hAnsi="Times New Roman"/>
          <w:sz w:val="20"/>
        </w:rPr>
        <w:t xml:space="preserve">The catalyst was sieved and selected in the 20-40 µm fraction. </w:t>
      </w:r>
      <w:r w:rsidRPr="00CE49B4">
        <w:rPr>
          <w:rFonts w:ascii="Times New Roman" w:eastAsia="AdvGulliv-R" w:hAnsi="Times New Roman"/>
          <w:sz w:val="20"/>
        </w:rPr>
        <w:t>Initially, 200 mg of catalyst was treated in an oxygen stream (</w:t>
      </w:r>
      <w:r w:rsidRPr="000029C8">
        <w:rPr>
          <w:rFonts w:ascii="Times New Roman" w:eastAsia="AdvGulliv-R" w:hAnsi="Times New Roman"/>
          <w:i/>
          <w:sz w:val="20"/>
        </w:rPr>
        <w:t>F</w:t>
      </w:r>
      <w:r w:rsidRPr="000029C8">
        <w:rPr>
          <w:rFonts w:ascii="Times New Roman" w:eastAsia="AdvGulliv-R" w:hAnsi="Times New Roman"/>
          <w:i/>
          <w:sz w:val="20"/>
          <w:vertAlign w:val="subscript"/>
        </w:rPr>
        <w:t>Oxygen</w:t>
      </w:r>
      <w:r w:rsidRPr="00CE49B4">
        <w:rPr>
          <w:rFonts w:ascii="Times New Roman" w:eastAsia="AdvGulliv-R" w:hAnsi="Times New Roman"/>
          <w:sz w:val="20"/>
        </w:rPr>
        <w:t xml:space="preserve"> = 100 ml/min) for 1 h followed by a hydrogen stream (</w:t>
      </w:r>
      <w:r w:rsidRPr="000029C8">
        <w:rPr>
          <w:rFonts w:ascii="Times New Roman" w:eastAsia="AdvGulliv-R" w:hAnsi="Times New Roman"/>
          <w:i/>
          <w:sz w:val="20"/>
        </w:rPr>
        <w:t>F</w:t>
      </w:r>
      <w:r w:rsidRPr="000029C8">
        <w:rPr>
          <w:rFonts w:ascii="Times New Roman" w:eastAsia="AdvGulliv-R" w:hAnsi="Times New Roman"/>
          <w:i/>
          <w:sz w:val="20"/>
          <w:vertAlign w:val="subscript"/>
        </w:rPr>
        <w:t>Hydrogen</w:t>
      </w:r>
      <w:r w:rsidRPr="00CE49B4">
        <w:rPr>
          <w:rFonts w:ascii="Times New Roman" w:eastAsia="AdvGulliv-R" w:hAnsi="Times New Roman"/>
          <w:sz w:val="20"/>
        </w:rPr>
        <w:t xml:space="preserve"> = 100 ml/min) for 4 h at 773 K and cooled down to the desired reaction temperature in a hydrogen stream. The conversion of carbon dioxide, selectivity of products and rate of methane formation </w:t>
      </w:r>
      <w:r w:rsidRPr="00CE49B4">
        <w:rPr>
          <w:rFonts w:ascii="Times New Roman" w:hAnsi="Times New Roman"/>
          <w:sz w:val="20"/>
        </w:rPr>
        <w:t>were calculated by the following equations:</w:t>
      </w:r>
    </w:p>
    <w:p w14:paraId="05EA62DB" w14:textId="79B2549D" w:rsidR="00DF7F5D" w:rsidRPr="00CE49B4" w:rsidRDefault="0071100B" w:rsidP="006F592F">
      <w:pPr>
        <w:rPr>
          <w:rFonts w:ascii="Times New Roman" w:hAnsi="Times New Roman"/>
          <w:sz w:val="20"/>
        </w:rPr>
      </w:pPr>
      <m:oMath>
        <m:sSub>
          <m:sSubPr>
            <m:ctrlPr>
              <w:rPr>
                <w:rFonts w:ascii="Cambria Math" w:eastAsia="AdvP4DF60E" w:hAnsi="Cambria Math"/>
                <w:i/>
                <w:sz w:val="20"/>
              </w:rPr>
            </m:ctrlPr>
          </m:sSubPr>
          <m:e>
            <m:r>
              <w:rPr>
                <w:rFonts w:ascii="Cambria Math" w:eastAsia="AdvP4DF60E" w:hAnsi="Cambria Math"/>
                <w:sz w:val="20"/>
              </w:rPr>
              <m:t>X</m:t>
            </m:r>
          </m:e>
          <m:sub>
            <m:r>
              <w:rPr>
                <w:rFonts w:ascii="Cambria Math" w:eastAsia="AdvP4DF60E" w:hAnsi="Cambria Math"/>
                <w:sz w:val="20"/>
              </w:rPr>
              <m:t>CO2</m:t>
            </m:r>
          </m:sub>
        </m:sSub>
        <m:d>
          <m:dPr>
            <m:ctrlPr>
              <w:rPr>
                <w:rFonts w:ascii="Cambria Math" w:eastAsia="AdvP4DF60E" w:hAnsi="Cambria Math"/>
                <w:i/>
                <w:sz w:val="20"/>
              </w:rPr>
            </m:ctrlPr>
          </m:dPr>
          <m:e>
            <m:r>
              <w:rPr>
                <w:rFonts w:ascii="Cambria Math" w:eastAsia="AdvP4DF60E" w:hAnsi="Cambria Math"/>
                <w:sz w:val="20"/>
              </w:rPr>
              <m:t>%</m:t>
            </m:r>
          </m:e>
        </m:d>
        <m:r>
          <m:rPr>
            <m:sty m:val="p"/>
          </m:rPr>
          <w:rPr>
            <w:rFonts w:ascii="Cambria Math" w:eastAsia="AdvP4DF60E" w:hAnsi="Cambria Math"/>
            <w:sz w:val="20"/>
          </w:rPr>
          <m:t>=</m:t>
        </m:r>
        <m:f>
          <m:fPr>
            <m:ctrlPr>
              <w:rPr>
                <w:rFonts w:ascii="Cambria Math" w:eastAsia="AdvP4DF60E" w:hAnsi="Cambria Math"/>
                <w:sz w:val="20"/>
              </w:rPr>
            </m:ctrlPr>
          </m:fPr>
          <m:num>
            <m:sSub>
              <m:sSubPr>
                <m:ctrlPr>
                  <w:rPr>
                    <w:rFonts w:ascii="Cambria Math" w:eastAsia="AdvP4DF60E" w:hAnsi="Cambria Math"/>
                    <w:sz w:val="20"/>
                  </w:rPr>
                </m:ctrlPr>
              </m:sSubPr>
              <m:e>
                <m:r>
                  <m:rPr>
                    <m:sty m:val="p"/>
                  </m:rPr>
                  <w:rPr>
                    <w:rFonts w:ascii="Cambria Math" w:eastAsia="AdvP4DF60E" w:hAnsi="Cambria Math"/>
                    <w:sz w:val="20"/>
                  </w:rPr>
                  <m:t>F</m:t>
                </m:r>
              </m:e>
              <m:sub>
                <m:r>
                  <m:rPr>
                    <m:sty m:val="p"/>
                  </m:rPr>
                  <w:rPr>
                    <w:rFonts w:ascii="Cambria Math" w:eastAsia="AdvP4DF60E" w:hAnsi="Cambria Math"/>
                    <w:sz w:val="20"/>
                  </w:rPr>
                  <m:t>CO2,in</m:t>
                </m:r>
              </m:sub>
            </m:sSub>
            <m:r>
              <m:rPr>
                <m:sty m:val="p"/>
              </m:rPr>
              <w:rPr>
                <w:rFonts w:ascii="Cambria Math" w:eastAsia="AdvP4DF60E" w:hAnsi="Cambria Math"/>
                <w:sz w:val="20"/>
              </w:rPr>
              <m:t>-</m:t>
            </m:r>
            <m:sSub>
              <m:sSubPr>
                <m:ctrlPr>
                  <w:rPr>
                    <w:rFonts w:ascii="Cambria Math" w:eastAsia="AdvP4DF60E" w:hAnsi="Cambria Math"/>
                    <w:sz w:val="20"/>
                  </w:rPr>
                </m:ctrlPr>
              </m:sSubPr>
              <m:e>
                <m:r>
                  <m:rPr>
                    <m:sty m:val="p"/>
                  </m:rPr>
                  <w:rPr>
                    <w:rFonts w:ascii="Cambria Math" w:eastAsia="AdvP4DF60E" w:hAnsi="Cambria Math"/>
                    <w:sz w:val="20"/>
                  </w:rPr>
                  <m:t>F</m:t>
                </m:r>
              </m:e>
              <m:sub>
                <m:r>
                  <m:rPr>
                    <m:sty m:val="p"/>
                  </m:rPr>
                  <w:rPr>
                    <w:rFonts w:ascii="Cambria Math" w:eastAsia="AdvP4DF60E" w:hAnsi="Cambria Math"/>
                    <w:sz w:val="20"/>
                  </w:rPr>
                  <m:t>CO2,out</m:t>
                </m:r>
              </m:sub>
            </m:sSub>
          </m:num>
          <m:den>
            <m:sSub>
              <m:sSubPr>
                <m:ctrlPr>
                  <w:rPr>
                    <w:rFonts w:ascii="Cambria Math" w:eastAsia="AdvP4DF60E" w:hAnsi="Cambria Math"/>
                    <w:sz w:val="20"/>
                  </w:rPr>
                </m:ctrlPr>
              </m:sSubPr>
              <m:e>
                <m:r>
                  <m:rPr>
                    <m:sty m:val="p"/>
                  </m:rPr>
                  <w:rPr>
                    <w:rFonts w:ascii="Cambria Math" w:eastAsia="AdvP4DF60E" w:hAnsi="Cambria Math"/>
                    <w:sz w:val="20"/>
                  </w:rPr>
                  <m:t>F</m:t>
                </m:r>
              </m:e>
              <m:sub>
                <m:r>
                  <m:rPr>
                    <m:sty m:val="p"/>
                  </m:rPr>
                  <w:rPr>
                    <w:rFonts w:ascii="Cambria Math" w:eastAsia="AdvP4DF60E" w:hAnsi="Cambria Math"/>
                    <w:sz w:val="20"/>
                  </w:rPr>
                  <m:t>CO2,in</m:t>
                </m:r>
              </m:sub>
            </m:sSub>
          </m:den>
        </m:f>
        <m:r>
          <m:rPr>
            <m:sty m:val="p"/>
          </m:rPr>
          <w:rPr>
            <w:rFonts w:ascii="Cambria Math" w:eastAsia="AdvP4DF60E" w:hAnsi="Cambria Math"/>
            <w:sz w:val="20"/>
          </w:rPr>
          <m:t>×100%</m:t>
        </m:r>
      </m:oMath>
      <w:r w:rsidR="00DF7F5D" w:rsidRPr="00CE49B4">
        <w:rPr>
          <w:rFonts w:ascii="Times New Roman" w:hAnsi="Times New Roman"/>
          <w:sz w:val="20"/>
        </w:rPr>
        <w:t xml:space="preserve"> </w:t>
      </w:r>
      <w:r w:rsidR="00DF7F5D" w:rsidRPr="00CE49B4">
        <w:rPr>
          <w:rFonts w:ascii="Times New Roman" w:hAnsi="Times New Roman"/>
          <w:sz w:val="20"/>
        </w:rPr>
        <w:tab/>
      </w:r>
      <w:r w:rsidR="00CD69B7" w:rsidRPr="00CE49B4">
        <w:rPr>
          <w:rFonts w:ascii="Times New Roman" w:hAnsi="Times New Roman"/>
          <w:sz w:val="20"/>
        </w:rPr>
        <w:t xml:space="preserve"> </w:t>
      </w:r>
      <w:r w:rsidR="00CE49B4">
        <w:rPr>
          <w:rFonts w:ascii="Times New Roman" w:hAnsi="Times New Roman"/>
          <w:sz w:val="20"/>
        </w:rPr>
        <w:t xml:space="preserve">                  </w:t>
      </w:r>
      <w:r w:rsidR="00DF7F5D" w:rsidRPr="00CE49B4">
        <w:rPr>
          <w:rFonts w:ascii="Times New Roman" w:hAnsi="Times New Roman"/>
          <w:sz w:val="20"/>
        </w:rPr>
        <w:t>(1)</w:t>
      </w:r>
    </w:p>
    <w:p w14:paraId="0788C709" w14:textId="09A44268" w:rsidR="00DF7F5D" w:rsidRPr="00CE49B4" w:rsidRDefault="0071100B" w:rsidP="006F592F">
      <w:pPr>
        <w:rPr>
          <w:rFonts w:ascii="Times New Roman" w:eastAsia="AdvP4DF60E" w:hAnsi="Times New Roman"/>
          <w:sz w:val="20"/>
        </w:rPr>
      </w:pPr>
      <m:oMath>
        <m:sSub>
          <m:sSubPr>
            <m:ctrlPr>
              <w:rPr>
                <w:rFonts w:ascii="Cambria Math" w:eastAsia="AdvP4DF60E" w:hAnsi="Cambria Math"/>
                <w:i/>
                <w:sz w:val="20"/>
              </w:rPr>
            </m:ctrlPr>
          </m:sSubPr>
          <m:e>
            <m:r>
              <w:rPr>
                <w:rFonts w:ascii="Cambria Math" w:eastAsia="AdvP4DF60E" w:hAnsi="Cambria Math"/>
                <w:sz w:val="20"/>
              </w:rPr>
              <m:t>S</m:t>
            </m:r>
          </m:e>
          <m:sub>
            <m:r>
              <w:rPr>
                <w:rFonts w:ascii="Cambria Math" w:eastAsia="AdvP4DF60E" w:hAnsi="Cambria Math"/>
                <w:sz w:val="20"/>
              </w:rPr>
              <m:t>x</m:t>
            </m:r>
          </m:sub>
        </m:sSub>
        <m:d>
          <m:dPr>
            <m:ctrlPr>
              <w:rPr>
                <w:rFonts w:ascii="Cambria Math" w:eastAsia="AdvP4DF60E" w:hAnsi="Cambria Math"/>
                <w:i/>
                <w:sz w:val="20"/>
              </w:rPr>
            </m:ctrlPr>
          </m:dPr>
          <m:e>
            <m:r>
              <w:rPr>
                <w:rFonts w:ascii="Cambria Math" w:eastAsia="AdvP4DF60E" w:hAnsi="Cambria Math"/>
                <w:sz w:val="20"/>
              </w:rPr>
              <m:t>%</m:t>
            </m:r>
          </m:e>
        </m:d>
        <m:r>
          <m:rPr>
            <m:sty m:val="p"/>
          </m:rPr>
          <w:rPr>
            <w:rFonts w:ascii="Cambria Math" w:eastAsia="AdvP4DF60E" w:hAnsi="Cambria Math"/>
            <w:sz w:val="20"/>
          </w:rPr>
          <m:t>=</m:t>
        </m:r>
        <m:f>
          <m:fPr>
            <m:ctrlPr>
              <w:rPr>
                <w:rFonts w:ascii="Cambria Math" w:eastAsia="AdvP4DF60E" w:hAnsi="Cambria Math"/>
                <w:sz w:val="20"/>
              </w:rPr>
            </m:ctrlPr>
          </m:fPr>
          <m:num>
            <m:sSub>
              <m:sSubPr>
                <m:ctrlPr>
                  <w:rPr>
                    <w:rFonts w:ascii="Cambria Math" w:eastAsia="AdvP4DF60E" w:hAnsi="Cambria Math"/>
                    <w:sz w:val="20"/>
                  </w:rPr>
                </m:ctrlPr>
              </m:sSubPr>
              <m:e>
                <m:r>
                  <m:rPr>
                    <m:sty m:val="p"/>
                  </m:rPr>
                  <w:rPr>
                    <w:rFonts w:ascii="Cambria Math" w:eastAsia="AdvP4DF60E" w:hAnsi="Cambria Math"/>
                    <w:sz w:val="20"/>
                  </w:rPr>
                  <m:t>F</m:t>
                </m:r>
              </m:e>
              <m:sub>
                <m:r>
                  <m:rPr>
                    <m:sty m:val="p"/>
                  </m:rPr>
                  <w:rPr>
                    <w:rFonts w:ascii="Cambria Math" w:eastAsia="AdvP4DF60E" w:hAnsi="Cambria Math"/>
                    <w:sz w:val="20"/>
                  </w:rPr>
                  <m:t>x,out</m:t>
                </m:r>
              </m:sub>
            </m:sSub>
          </m:num>
          <m:den>
            <m:sSub>
              <m:sSubPr>
                <m:ctrlPr>
                  <w:rPr>
                    <w:rFonts w:ascii="Cambria Math" w:eastAsia="AdvP4DF60E" w:hAnsi="Cambria Math"/>
                    <w:sz w:val="20"/>
                  </w:rPr>
                </m:ctrlPr>
              </m:sSubPr>
              <m:e>
                <m:r>
                  <m:rPr>
                    <m:sty m:val="p"/>
                  </m:rPr>
                  <w:rPr>
                    <w:rFonts w:ascii="Cambria Math" w:eastAsia="AdvP4DF60E" w:hAnsi="Cambria Math"/>
                    <w:sz w:val="20"/>
                  </w:rPr>
                  <m:t>F</m:t>
                </m:r>
              </m:e>
              <m:sub>
                <m:r>
                  <m:rPr>
                    <m:sty m:val="p"/>
                  </m:rPr>
                  <w:rPr>
                    <w:rFonts w:ascii="Cambria Math" w:eastAsia="AdvP4DF60E" w:hAnsi="Cambria Math"/>
                    <w:sz w:val="20"/>
                  </w:rPr>
                  <m:t>CO2,in</m:t>
                </m:r>
              </m:sub>
            </m:sSub>
            <m:r>
              <m:rPr>
                <m:sty m:val="p"/>
              </m:rPr>
              <w:rPr>
                <w:rFonts w:ascii="Cambria Math" w:eastAsia="AdvP4DF60E" w:hAnsi="Cambria Math"/>
                <w:sz w:val="20"/>
              </w:rPr>
              <m:t>-</m:t>
            </m:r>
            <m:sSub>
              <m:sSubPr>
                <m:ctrlPr>
                  <w:rPr>
                    <w:rFonts w:ascii="Cambria Math" w:eastAsia="AdvP4DF60E" w:hAnsi="Cambria Math"/>
                    <w:sz w:val="20"/>
                  </w:rPr>
                </m:ctrlPr>
              </m:sSubPr>
              <m:e>
                <m:r>
                  <m:rPr>
                    <m:sty m:val="p"/>
                  </m:rPr>
                  <w:rPr>
                    <w:rFonts w:ascii="Cambria Math" w:eastAsia="AdvP4DF60E" w:hAnsi="Cambria Math"/>
                    <w:sz w:val="20"/>
                  </w:rPr>
                  <m:t>F</m:t>
                </m:r>
              </m:e>
              <m:sub>
                <m:r>
                  <m:rPr>
                    <m:sty m:val="p"/>
                  </m:rPr>
                  <w:rPr>
                    <w:rFonts w:ascii="Cambria Math" w:eastAsia="AdvP4DF60E" w:hAnsi="Cambria Math"/>
                    <w:sz w:val="20"/>
                  </w:rPr>
                  <m:t>CO2,out</m:t>
                </m:r>
              </m:sub>
            </m:sSub>
          </m:den>
        </m:f>
        <m:r>
          <m:rPr>
            <m:sty m:val="p"/>
          </m:rPr>
          <w:rPr>
            <w:rFonts w:ascii="Cambria Math" w:eastAsia="AdvP4DF60E" w:hAnsi="Cambria Math"/>
            <w:sz w:val="20"/>
          </w:rPr>
          <m:t>×100%</m:t>
        </m:r>
      </m:oMath>
      <w:r w:rsidR="00CD69B7" w:rsidRPr="00CE49B4">
        <w:rPr>
          <w:rFonts w:ascii="Times New Roman" w:eastAsia="AdvP4DF60E" w:hAnsi="Times New Roman"/>
          <w:sz w:val="20"/>
        </w:rPr>
        <w:tab/>
      </w:r>
      <w:r w:rsidR="00CD69B7" w:rsidRPr="00CE49B4">
        <w:rPr>
          <w:rFonts w:ascii="Times New Roman" w:eastAsia="AdvP4DF60E" w:hAnsi="Times New Roman"/>
          <w:sz w:val="20"/>
        </w:rPr>
        <w:tab/>
        <w:t xml:space="preserve"> </w:t>
      </w:r>
      <w:r w:rsidR="00CD69B7" w:rsidRPr="00CE49B4">
        <w:rPr>
          <w:rFonts w:ascii="Times New Roman" w:eastAsia="AdvP4DF60E" w:hAnsi="Times New Roman"/>
          <w:sz w:val="20"/>
        </w:rPr>
        <w:tab/>
      </w:r>
      <w:r w:rsidR="00CE49B4">
        <w:rPr>
          <w:rFonts w:ascii="Times New Roman" w:eastAsia="AdvP4DF60E" w:hAnsi="Times New Roman"/>
          <w:sz w:val="20"/>
        </w:rPr>
        <w:t xml:space="preserve">    </w:t>
      </w:r>
      <w:r w:rsidR="00DF7F5D" w:rsidRPr="00CE49B4">
        <w:rPr>
          <w:rFonts w:ascii="Times New Roman" w:eastAsia="AdvP4DF60E" w:hAnsi="Times New Roman"/>
          <w:sz w:val="20"/>
        </w:rPr>
        <w:t>(2)</w:t>
      </w:r>
    </w:p>
    <w:p w14:paraId="625E1770" w14:textId="42D1E753" w:rsidR="00DF7F5D" w:rsidRPr="00CE49B4" w:rsidRDefault="00DF7F5D" w:rsidP="006F592F">
      <w:pPr>
        <w:rPr>
          <w:rFonts w:ascii="Times New Roman" w:eastAsia="AdvP4DF60E" w:hAnsi="Times New Roman"/>
          <w:sz w:val="20"/>
        </w:rPr>
      </w:pPr>
      <m:oMath>
        <m:r>
          <w:rPr>
            <w:rFonts w:ascii="Cambria Math" w:eastAsia="AdvP4DF60E" w:hAnsi="Cambria Math"/>
            <w:sz w:val="20"/>
          </w:rPr>
          <m:t>rate (</m:t>
        </m:r>
        <m:sSup>
          <m:sSupPr>
            <m:ctrlPr>
              <w:rPr>
                <w:rFonts w:ascii="Cambria Math" w:eastAsia="AdvP4DF60E" w:hAnsi="Cambria Math"/>
                <w:i/>
                <w:sz w:val="20"/>
              </w:rPr>
            </m:ctrlPr>
          </m:sSupPr>
          <m:e>
            <m:r>
              <w:rPr>
                <w:rFonts w:ascii="Cambria Math" w:eastAsia="AdvP4DF60E" w:hAnsi="Cambria Math"/>
                <w:sz w:val="20"/>
              </w:rPr>
              <m:t>s</m:t>
            </m:r>
          </m:e>
          <m:sup>
            <m:r>
              <w:rPr>
                <w:rFonts w:ascii="Cambria Math" w:eastAsia="AdvP4DF60E" w:hAnsi="Cambria Math"/>
                <w:sz w:val="20"/>
              </w:rPr>
              <m:t>-1</m:t>
            </m:r>
          </m:sup>
        </m:sSup>
        <m:r>
          <w:rPr>
            <w:rFonts w:ascii="Cambria Math" w:eastAsia="AdvP4DF60E" w:hAnsi="Cambria Math"/>
            <w:sz w:val="20"/>
          </w:rPr>
          <m:t>)</m:t>
        </m:r>
        <m:r>
          <m:rPr>
            <m:sty m:val="p"/>
          </m:rPr>
          <w:rPr>
            <w:rFonts w:ascii="Cambria Math" w:eastAsia="AdvP4DF60E" w:hAnsi="Cambria Math"/>
            <w:sz w:val="20"/>
          </w:rPr>
          <m:t>=</m:t>
        </m:r>
        <m:f>
          <m:fPr>
            <m:ctrlPr>
              <w:rPr>
                <w:rFonts w:ascii="Cambria Math" w:eastAsia="AdvP4DF60E" w:hAnsi="Cambria Math"/>
                <w:sz w:val="20"/>
              </w:rPr>
            </m:ctrlPr>
          </m:fPr>
          <m:num>
            <m:sSub>
              <m:sSubPr>
                <m:ctrlPr>
                  <w:rPr>
                    <w:rFonts w:ascii="Cambria Math" w:eastAsia="AdvP4DF60E" w:hAnsi="Cambria Math"/>
                    <w:sz w:val="20"/>
                  </w:rPr>
                </m:ctrlPr>
              </m:sSubPr>
              <m:e>
                <m:r>
                  <m:rPr>
                    <m:sty m:val="p"/>
                  </m:rPr>
                  <w:rPr>
                    <w:rFonts w:ascii="Cambria Math" w:eastAsia="AdvP4DF60E" w:hAnsi="Cambria Math"/>
                    <w:sz w:val="20"/>
                  </w:rPr>
                  <m:t>F</m:t>
                </m:r>
              </m:e>
              <m:sub>
                <m:r>
                  <m:rPr>
                    <m:sty m:val="p"/>
                  </m:rPr>
                  <w:rPr>
                    <w:rFonts w:ascii="Cambria Math" w:eastAsia="AdvP4DF60E" w:hAnsi="Cambria Math"/>
                    <w:sz w:val="20"/>
                  </w:rPr>
                  <m:t>x,out</m:t>
                </m:r>
              </m:sub>
            </m:sSub>
          </m:num>
          <m:den>
            <m:r>
              <m:rPr>
                <m:sty m:val="p"/>
              </m:rPr>
              <w:rPr>
                <w:rFonts w:ascii="Cambria Math" w:eastAsia="AdvP4DF60E" w:hAnsi="Cambria Math"/>
                <w:sz w:val="20"/>
              </w:rPr>
              <m:t xml:space="preserve">mole of </m:t>
            </m:r>
            <m:sSub>
              <m:sSubPr>
                <m:ctrlPr>
                  <w:rPr>
                    <w:rFonts w:ascii="Cambria Math" w:eastAsia="AdvP4DF60E" w:hAnsi="Cambria Math"/>
                    <w:sz w:val="20"/>
                  </w:rPr>
                </m:ctrlPr>
              </m:sSubPr>
              <m:e>
                <m:r>
                  <m:rPr>
                    <m:sty m:val="p"/>
                  </m:rPr>
                  <w:rPr>
                    <w:rFonts w:ascii="Cambria Math" w:eastAsia="AdvP4DF60E" w:hAnsi="Cambria Math"/>
                    <w:sz w:val="20"/>
                  </w:rPr>
                  <m:t>M</m:t>
                </m:r>
              </m:e>
              <m:sub>
                <m:r>
                  <m:rPr>
                    <m:sty m:val="p"/>
                  </m:rPr>
                  <w:rPr>
                    <w:rFonts w:ascii="Cambria Math" w:eastAsia="AdvP4DF60E" w:hAnsi="Cambria Math"/>
                    <w:sz w:val="20"/>
                  </w:rPr>
                  <m:t>Total</m:t>
                </m:r>
              </m:sub>
            </m:sSub>
          </m:den>
        </m:f>
      </m:oMath>
      <w:r w:rsidRPr="00CE49B4">
        <w:rPr>
          <w:rFonts w:ascii="Times New Roman" w:eastAsia="AdvP4DF60E" w:hAnsi="Times New Roman"/>
          <w:sz w:val="20"/>
        </w:rPr>
        <w:t xml:space="preserve">  </w:t>
      </w:r>
      <w:r w:rsidRPr="00CE49B4">
        <w:rPr>
          <w:rFonts w:ascii="Times New Roman" w:eastAsia="AdvP4DF60E" w:hAnsi="Times New Roman"/>
          <w:sz w:val="20"/>
        </w:rPr>
        <w:tab/>
      </w:r>
      <w:r w:rsidRPr="00CE49B4">
        <w:rPr>
          <w:rFonts w:ascii="Times New Roman" w:eastAsia="AdvP4DF60E" w:hAnsi="Times New Roman"/>
          <w:sz w:val="20"/>
        </w:rPr>
        <w:tab/>
        <w:t xml:space="preserve"> </w:t>
      </w:r>
      <w:r w:rsidR="00F40BC3" w:rsidRPr="00CE49B4">
        <w:rPr>
          <w:rFonts w:ascii="Times New Roman" w:eastAsia="AdvP4DF60E" w:hAnsi="Times New Roman"/>
          <w:sz w:val="20"/>
        </w:rPr>
        <w:tab/>
      </w:r>
      <w:r w:rsidR="00CE49B4">
        <w:rPr>
          <w:rFonts w:ascii="Times New Roman" w:eastAsia="AdvP4DF60E" w:hAnsi="Times New Roman"/>
          <w:sz w:val="20"/>
        </w:rPr>
        <w:t xml:space="preserve">    </w:t>
      </w:r>
      <w:r w:rsidRPr="00CE49B4">
        <w:rPr>
          <w:rFonts w:ascii="Times New Roman" w:eastAsia="AdvP4DF60E" w:hAnsi="Times New Roman"/>
          <w:sz w:val="20"/>
        </w:rPr>
        <w:t>(3)</w:t>
      </w:r>
    </w:p>
    <w:p w14:paraId="735153D6" w14:textId="0FAFCA96" w:rsidR="007A319D" w:rsidRPr="00CE49B4" w:rsidRDefault="00DF7F5D" w:rsidP="006F592F">
      <w:pPr>
        <w:rPr>
          <w:rFonts w:ascii="Times New Roman" w:eastAsiaTheme="minorHAnsi" w:hAnsi="Times New Roman"/>
          <w:sz w:val="20"/>
        </w:rPr>
      </w:pPr>
      <w:r w:rsidRPr="00CE49B4">
        <w:rPr>
          <w:rFonts w:ascii="Times New Roman" w:eastAsiaTheme="minorHAnsi" w:hAnsi="Times New Roman"/>
          <w:sz w:val="20"/>
        </w:rPr>
        <w:t xml:space="preserve">where </w:t>
      </w:r>
      <w:r w:rsidRPr="000029C8">
        <w:rPr>
          <w:rFonts w:ascii="Times New Roman" w:eastAsiaTheme="minorHAnsi" w:hAnsi="Times New Roman"/>
          <w:i/>
          <w:sz w:val="20"/>
        </w:rPr>
        <w:t>X</w:t>
      </w:r>
      <w:r w:rsidRPr="000029C8">
        <w:rPr>
          <w:rFonts w:ascii="Times New Roman" w:eastAsiaTheme="minorHAnsi" w:hAnsi="Times New Roman"/>
          <w:i/>
          <w:sz w:val="20"/>
          <w:vertAlign w:val="subscript"/>
        </w:rPr>
        <w:t>CO2</w:t>
      </w:r>
      <w:r w:rsidRPr="00CE49B4">
        <w:rPr>
          <w:rFonts w:ascii="Times New Roman" w:eastAsiaTheme="minorHAnsi" w:hAnsi="Times New Roman"/>
          <w:sz w:val="20"/>
        </w:rPr>
        <w:t xml:space="preserve"> is the conversion of carbon dioxide (%), </w:t>
      </w:r>
      <w:r w:rsidRPr="000029C8">
        <w:rPr>
          <w:rFonts w:ascii="Times New Roman" w:eastAsiaTheme="minorHAnsi" w:hAnsi="Times New Roman"/>
          <w:i/>
          <w:sz w:val="20"/>
        </w:rPr>
        <w:t>S</w:t>
      </w:r>
      <w:r w:rsidRPr="000029C8">
        <w:rPr>
          <w:rFonts w:ascii="Times New Roman" w:eastAsiaTheme="minorHAnsi" w:hAnsi="Times New Roman"/>
          <w:i/>
          <w:sz w:val="20"/>
          <w:vertAlign w:val="subscript"/>
        </w:rPr>
        <w:t>x</w:t>
      </w:r>
      <w:r w:rsidRPr="00CE49B4">
        <w:rPr>
          <w:rFonts w:ascii="Times New Roman" w:eastAsiaTheme="minorHAnsi" w:hAnsi="Times New Roman"/>
          <w:sz w:val="20"/>
        </w:rPr>
        <w:t xml:space="preserve"> is the selectivity of </w:t>
      </w:r>
      <w:r w:rsidR="000029C8">
        <w:rPr>
          <w:rFonts w:ascii="Times New Roman" w:eastAsiaTheme="minorHAnsi" w:hAnsi="Times New Roman"/>
          <w:i/>
          <w:sz w:val="20"/>
        </w:rPr>
        <w:t>X</w:t>
      </w:r>
      <w:r w:rsidRPr="00CE49B4">
        <w:rPr>
          <w:rFonts w:ascii="Times New Roman" w:eastAsiaTheme="minorHAnsi" w:hAnsi="Times New Roman"/>
          <w:sz w:val="20"/>
        </w:rPr>
        <w:t xml:space="preserve"> product (%) in which x is a CH</w:t>
      </w:r>
      <w:r w:rsidRPr="000E0836">
        <w:rPr>
          <w:rFonts w:ascii="Times New Roman" w:eastAsiaTheme="minorHAnsi" w:hAnsi="Times New Roman"/>
          <w:sz w:val="20"/>
          <w:vertAlign w:val="subscript"/>
        </w:rPr>
        <w:t>4</w:t>
      </w:r>
      <w:r w:rsidRPr="00CE49B4">
        <w:rPr>
          <w:rFonts w:ascii="Times New Roman" w:eastAsiaTheme="minorHAnsi" w:hAnsi="Times New Roman"/>
          <w:sz w:val="20"/>
        </w:rPr>
        <w:t xml:space="preserve"> or CO, </w:t>
      </w:r>
      <w:r w:rsidRPr="000029C8">
        <w:rPr>
          <w:rFonts w:ascii="Times New Roman" w:eastAsiaTheme="minorHAnsi" w:hAnsi="Times New Roman"/>
          <w:i/>
          <w:sz w:val="20"/>
        </w:rPr>
        <w:t>F</w:t>
      </w:r>
      <w:r w:rsidRPr="00CE49B4">
        <w:rPr>
          <w:rFonts w:ascii="Times New Roman" w:eastAsiaTheme="minorHAnsi" w:hAnsi="Times New Roman"/>
          <w:sz w:val="20"/>
        </w:rPr>
        <w:t xml:space="preserve"> is a molar flow rate of CO</w:t>
      </w:r>
      <w:r w:rsidRPr="000E0836">
        <w:rPr>
          <w:rFonts w:ascii="Times New Roman" w:eastAsiaTheme="minorHAnsi" w:hAnsi="Times New Roman"/>
          <w:sz w:val="20"/>
          <w:vertAlign w:val="subscript"/>
        </w:rPr>
        <w:t>2</w:t>
      </w:r>
      <w:r w:rsidRPr="00CE49B4">
        <w:rPr>
          <w:rFonts w:ascii="Times New Roman" w:eastAsiaTheme="minorHAnsi" w:hAnsi="Times New Roman"/>
          <w:sz w:val="20"/>
        </w:rPr>
        <w:t xml:space="preserve"> or product in mole per second and </w:t>
      </w:r>
      <w:r w:rsidRPr="000029C8">
        <w:rPr>
          <w:rFonts w:ascii="Times New Roman" w:eastAsiaTheme="minorHAnsi" w:hAnsi="Times New Roman"/>
          <w:i/>
          <w:sz w:val="20"/>
        </w:rPr>
        <w:t>M</w:t>
      </w:r>
      <w:r w:rsidRPr="000029C8">
        <w:rPr>
          <w:rFonts w:ascii="Times New Roman" w:eastAsiaTheme="minorHAnsi" w:hAnsi="Times New Roman"/>
          <w:i/>
          <w:sz w:val="20"/>
          <w:vertAlign w:val="subscript"/>
        </w:rPr>
        <w:t>Total</w:t>
      </w:r>
      <w:r w:rsidRPr="00CE49B4">
        <w:rPr>
          <w:rFonts w:ascii="Times New Roman" w:eastAsiaTheme="minorHAnsi" w:hAnsi="Times New Roman"/>
          <w:sz w:val="20"/>
        </w:rPr>
        <w:t xml:space="preserve"> is the total amount of metal in mole. </w:t>
      </w:r>
    </w:p>
    <w:p w14:paraId="128CF322" w14:textId="21390B82" w:rsidR="005B48D7" w:rsidRPr="00CE49B4" w:rsidRDefault="00C86309" w:rsidP="00EB2514">
      <w:pPr>
        <w:tabs>
          <w:tab w:val="left" w:pos="567"/>
        </w:tabs>
        <w:rPr>
          <w:rFonts w:ascii="Times New Roman" w:hAnsi="Times New Roman"/>
          <w:b/>
          <w:sz w:val="20"/>
        </w:rPr>
      </w:pPr>
      <w:r w:rsidRPr="00CE49B4">
        <w:rPr>
          <w:rFonts w:ascii="Times New Roman" w:hAnsi="Times New Roman"/>
          <w:b/>
          <w:sz w:val="20"/>
        </w:rPr>
        <w:t>3</w:t>
      </w:r>
      <w:r w:rsidR="00300786" w:rsidRPr="00CE49B4">
        <w:rPr>
          <w:rFonts w:ascii="Times New Roman" w:hAnsi="Times New Roman"/>
          <w:b/>
          <w:sz w:val="20"/>
        </w:rPr>
        <w:t>.</w:t>
      </w:r>
      <w:r w:rsidRPr="00CE49B4">
        <w:rPr>
          <w:rFonts w:ascii="Times New Roman" w:hAnsi="Times New Roman"/>
          <w:b/>
          <w:sz w:val="20"/>
        </w:rPr>
        <w:tab/>
        <w:t>RESULTS AND DISCUSSION</w:t>
      </w:r>
    </w:p>
    <w:p w14:paraId="6461EB1F" w14:textId="77777777" w:rsidR="00CE49B4" w:rsidRDefault="00DF7F5D" w:rsidP="00EB2514">
      <w:pPr>
        <w:spacing w:after="0"/>
        <w:ind w:firstLine="567"/>
        <w:rPr>
          <w:rFonts w:ascii="Times New Roman" w:eastAsiaTheme="minorHAnsi" w:hAnsi="Times New Roman"/>
          <w:sz w:val="20"/>
        </w:rPr>
      </w:pPr>
      <w:r w:rsidRPr="00CE49B4">
        <w:rPr>
          <w:rFonts w:ascii="Times New Roman" w:eastAsiaTheme="minorHAnsi" w:hAnsi="Times New Roman"/>
          <w:sz w:val="20"/>
        </w:rPr>
        <w:t xml:space="preserve">Figure 1A shows the small-angle XRD patterns of MSN and metals based MSN catalysts. The patterns exhibited three peaks, indexed as (100), (110) and (200) which are reflections of the typical two dimensional hexagonally ordered mesostructure (p6mm), demonstrating the high quality of mesopore packing. The presence of metal crystallites on the catalysts were characterized using wide-angle XRD (30-90°), as shown in Figure 1B. </w:t>
      </w:r>
    </w:p>
    <w:p w14:paraId="59995664" w14:textId="5D395EA1" w:rsidR="00B94ABC" w:rsidRDefault="001609F5" w:rsidP="00B94ABC">
      <w:pPr>
        <w:spacing w:after="0"/>
        <w:ind w:firstLine="567"/>
        <w:rPr>
          <w:rFonts w:ascii="Times New Roman" w:eastAsiaTheme="minorHAnsi" w:hAnsi="Times New Roman"/>
          <w:sz w:val="20"/>
        </w:rPr>
      </w:pPr>
      <w:r w:rsidRPr="00CE49B4">
        <w:rPr>
          <w:rFonts w:ascii="Times New Roman" w:eastAsia="Calibri" w:hAnsi="Times New Roman"/>
          <w:sz w:val="20"/>
        </w:rPr>
        <w:t xml:space="preserve">The crystal phase, specific surface area, total pore volume, </w:t>
      </w:r>
      <w:r w:rsidR="00B301D3" w:rsidRPr="00CE49B4">
        <w:rPr>
          <w:rFonts w:ascii="Times New Roman" w:eastAsia="Calibri" w:hAnsi="Times New Roman"/>
          <w:sz w:val="20"/>
        </w:rPr>
        <w:t>The Lewis acid site trapped electron reacts with a second spiltover hydrogen to form H</w:t>
      </w:r>
      <w:r w:rsidR="00B301D3" w:rsidRPr="000E0836">
        <w:rPr>
          <w:rFonts w:ascii="Times New Roman" w:eastAsia="MTSY" w:hAnsi="Times New Roman"/>
          <w:sz w:val="20"/>
          <w:vertAlign w:val="superscript"/>
        </w:rPr>
        <w:t>−</w:t>
      </w:r>
      <w:r w:rsidR="00B301D3" w:rsidRPr="00CE49B4">
        <w:rPr>
          <w:rFonts w:ascii="Times New Roman" w:eastAsia="MTSY" w:hAnsi="Times New Roman"/>
          <w:sz w:val="20"/>
        </w:rPr>
        <w:t xml:space="preserve"> </w:t>
      </w:r>
      <w:r w:rsidR="00B301D3" w:rsidRPr="00CE49B4">
        <w:rPr>
          <w:rFonts w:ascii="Times New Roman" w:eastAsia="Calibri" w:hAnsi="Times New Roman"/>
          <w:sz w:val="20"/>
        </w:rPr>
        <w:t>bound to a Lewis acid site The crystal phase, specific surface area, total pore volume, The Lewis acid site trapped electron reacts with a second spiltover hydrogen to form H</w:t>
      </w:r>
      <w:r w:rsidR="00B301D3" w:rsidRPr="000E0836">
        <w:rPr>
          <w:rFonts w:ascii="Times New Roman" w:eastAsia="MTSY" w:hAnsi="Times New Roman"/>
          <w:sz w:val="20"/>
          <w:vertAlign w:val="superscript"/>
        </w:rPr>
        <w:t>−</w:t>
      </w:r>
      <w:r w:rsidR="00B301D3" w:rsidRPr="00CE49B4">
        <w:rPr>
          <w:rFonts w:ascii="Times New Roman" w:eastAsia="MTSY" w:hAnsi="Times New Roman"/>
          <w:sz w:val="20"/>
        </w:rPr>
        <w:t xml:space="preserve"> </w:t>
      </w:r>
      <w:r w:rsidR="00B301D3" w:rsidRPr="00CE49B4">
        <w:rPr>
          <w:rFonts w:ascii="Times New Roman" w:eastAsia="Calibri" w:hAnsi="Times New Roman"/>
          <w:sz w:val="20"/>
        </w:rPr>
        <w:t xml:space="preserve">bound to a Lewis acid site The crystal phase, specific surface area, total pore volume, The crystal phase, specific surface area, total pore volume, </w:t>
      </w:r>
      <w:r w:rsidRPr="00CE49B4">
        <w:rPr>
          <w:rFonts w:ascii="Times New Roman" w:eastAsia="Calibri" w:hAnsi="Times New Roman"/>
          <w:sz w:val="20"/>
        </w:rPr>
        <w:t>WO</w:t>
      </w:r>
      <w:r w:rsidRPr="000E0836">
        <w:rPr>
          <w:rFonts w:ascii="Times New Roman" w:eastAsia="Calibri" w:hAnsi="Times New Roman"/>
          <w:sz w:val="20"/>
          <w:vertAlign w:val="subscript"/>
        </w:rPr>
        <w:t>3</w:t>
      </w:r>
      <w:r w:rsidRPr="00CE49B4">
        <w:rPr>
          <w:rFonts w:ascii="Times New Roman" w:eastAsia="Calibri" w:hAnsi="Times New Roman"/>
          <w:sz w:val="20"/>
        </w:rPr>
        <w:t xml:space="preserve"> to tetragonal phases of ZrO</w:t>
      </w:r>
      <w:r w:rsidRPr="000E0836">
        <w:rPr>
          <w:rFonts w:ascii="Times New Roman" w:eastAsia="Calibri" w:hAnsi="Times New Roman"/>
          <w:sz w:val="20"/>
          <w:vertAlign w:val="subscript"/>
        </w:rPr>
        <w:t>2</w:t>
      </w:r>
      <w:r w:rsidRPr="00CE49B4">
        <w:rPr>
          <w:rFonts w:ascii="Times New Roman" w:eastAsia="Calibri" w:hAnsi="Times New Roman"/>
          <w:sz w:val="20"/>
        </w:rPr>
        <w:t xml:space="preserve"> decreased and, in contrast, the </w:t>
      </w:r>
      <w:r w:rsidR="00E96D51" w:rsidRPr="00CE49B4">
        <w:rPr>
          <w:rFonts w:ascii="Times New Roman" w:eastAsia="Calibri" w:hAnsi="Times New Roman"/>
          <w:sz w:val="20"/>
        </w:rPr>
        <w:t>in and surface area, total pore volume, WO</w:t>
      </w:r>
      <w:r w:rsidR="00E96D51" w:rsidRPr="000E0836">
        <w:rPr>
          <w:rFonts w:ascii="Times New Roman" w:eastAsia="Calibri" w:hAnsi="Times New Roman"/>
          <w:sz w:val="20"/>
          <w:vertAlign w:val="subscript"/>
        </w:rPr>
        <w:t>3</w:t>
      </w:r>
      <w:r w:rsidR="00E96D51" w:rsidRPr="00CE49B4">
        <w:rPr>
          <w:rFonts w:ascii="Times New Roman" w:eastAsia="Calibri" w:hAnsi="Times New Roman"/>
          <w:sz w:val="20"/>
        </w:rPr>
        <w:t xml:space="preserve"> surface density and WO</w:t>
      </w:r>
      <w:r w:rsidR="00E96D51" w:rsidRPr="000E0836">
        <w:rPr>
          <w:rFonts w:ascii="Times New Roman" w:eastAsia="Calibri" w:hAnsi="Times New Roman"/>
          <w:sz w:val="20"/>
          <w:vertAlign w:val="subscript"/>
        </w:rPr>
        <w:t>3</w:t>
      </w:r>
      <w:r w:rsidR="00E96D51" w:rsidRPr="00CE49B4">
        <w:rPr>
          <w:rFonts w:ascii="Times New Roman" w:eastAsia="Calibri" w:hAnsi="Times New Roman"/>
          <w:sz w:val="20"/>
        </w:rPr>
        <w:t xml:space="preserve"> coverage are summarized in Table 1.</w:t>
      </w:r>
      <w:r w:rsidR="005B48D7" w:rsidRPr="00CE49B4">
        <w:rPr>
          <w:rFonts w:ascii="Times New Roman" w:eastAsia="Calibri" w:hAnsi="Times New Roman"/>
          <w:sz w:val="20"/>
        </w:rPr>
        <w:t xml:space="preserve"> </w:t>
      </w:r>
      <w:r w:rsidR="004D54CB" w:rsidRPr="00CE49B4">
        <w:rPr>
          <w:rFonts w:ascii="Times New Roman" w:eastAsiaTheme="minorHAnsi" w:hAnsi="Times New Roman"/>
          <w:sz w:val="20"/>
        </w:rPr>
        <w:t xml:space="preserve">Table 1 </w:t>
      </w:r>
      <w:r w:rsidR="000E0836">
        <w:rPr>
          <w:rFonts w:ascii="Times New Roman" w:eastAsiaTheme="minorHAnsi" w:hAnsi="Times New Roman"/>
          <w:sz w:val="20"/>
        </w:rPr>
        <w:t>t</w:t>
      </w:r>
      <w:r w:rsidR="004D54CB" w:rsidRPr="00CE49B4">
        <w:rPr>
          <w:rFonts w:ascii="Times New Roman" w:eastAsiaTheme="minorHAnsi" w:hAnsi="Times New Roman"/>
          <w:sz w:val="20"/>
        </w:rPr>
        <w:t xml:space="preserve">extural parameters of MSN and metal-based MSN </w:t>
      </w:r>
      <w:r w:rsidR="00B14C4A" w:rsidRPr="00CE49B4">
        <w:rPr>
          <w:rFonts w:ascii="Times New Roman" w:eastAsiaTheme="minorHAnsi" w:hAnsi="Times New Roman"/>
          <w:sz w:val="20"/>
        </w:rPr>
        <w:t>are summarized in Table 1</w:t>
      </w:r>
      <w:r w:rsidR="00174B0A" w:rsidRPr="00CE49B4">
        <w:rPr>
          <w:rFonts w:ascii="Times New Roman" w:eastAsiaTheme="minorHAnsi" w:hAnsi="Times New Roman"/>
          <w:sz w:val="20"/>
        </w:rPr>
        <w:t>extural parameters of MSN and metal-based MSN catalysts</w:t>
      </w:r>
      <w:r w:rsidR="0044201A" w:rsidRPr="0044201A">
        <w:rPr>
          <w:rFonts w:ascii="Times New Roman" w:eastAsiaTheme="minorHAnsi" w:hAnsi="Times New Roman"/>
          <w:sz w:val="20"/>
        </w:rPr>
        <w:t xml:space="preserve"> </w:t>
      </w:r>
      <w:r w:rsidR="0044201A" w:rsidRPr="00CE49B4">
        <w:rPr>
          <w:rFonts w:ascii="Times New Roman" w:eastAsiaTheme="minorHAnsi" w:hAnsi="Times New Roman"/>
          <w:sz w:val="20"/>
        </w:rPr>
        <w:t xml:space="preserve">and metal-based based MSN catalysts are summarized in Table 1 </w:t>
      </w:r>
      <w:r w:rsidR="000E0836">
        <w:rPr>
          <w:rFonts w:ascii="Times New Roman" w:eastAsiaTheme="minorHAnsi" w:hAnsi="Times New Roman"/>
          <w:sz w:val="20"/>
        </w:rPr>
        <w:t>t</w:t>
      </w:r>
      <w:r w:rsidR="0044201A" w:rsidRPr="00CE49B4">
        <w:rPr>
          <w:rFonts w:ascii="Times New Roman" w:eastAsiaTheme="minorHAnsi" w:hAnsi="Times New Roman"/>
          <w:sz w:val="20"/>
        </w:rPr>
        <w:t xml:space="preserve">extural parameters of MSN and metal-based MSN catalysts are summarized in Table MSN catalysts are summarized in Table 1 </w:t>
      </w:r>
      <w:r w:rsidR="000E0836">
        <w:rPr>
          <w:rFonts w:ascii="Times New Roman" w:eastAsiaTheme="minorHAnsi" w:hAnsi="Times New Roman"/>
          <w:sz w:val="20"/>
        </w:rPr>
        <w:t>t</w:t>
      </w:r>
      <w:r w:rsidR="0044201A" w:rsidRPr="00CE49B4">
        <w:rPr>
          <w:rFonts w:ascii="Times New Roman" w:eastAsiaTheme="minorHAnsi" w:hAnsi="Times New Roman"/>
          <w:sz w:val="20"/>
        </w:rPr>
        <w:t>extural parameters of MSN and metal-based MSN catalysts are summarized in Table 1extural parameters of MSN and metal-based MSN catalysts.</w:t>
      </w:r>
    </w:p>
    <w:p w14:paraId="056E12FD" w14:textId="6A9412F7" w:rsidR="00B94ABC" w:rsidRPr="00CE49B4" w:rsidRDefault="00B94ABC" w:rsidP="00B94ABC">
      <w:pPr>
        <w:ind w:firstLine="567"/>
        <w:rPr>
          <w:rFonts w:ascii="Times New Roman" w:eastAsiaTheme="minorHAnsi" w:hAnsi="Times New Roman"/>
          <w:sz w:val="20"/>
        </w:rPr>
      </w:pPr>
      <w:r w:rsidRPr="00CE49B4">
        <w:rPr>
          <w:rFonts w:ascii="Times New Roman" w:hAnsi="Times New Roman"/>
          <w:sz w:val="20"/>
        </w:rPr>
        <w:t xml:space="preserve">Figs. 3 and 4 show the </w:t>
      </w:r>
      <w:r w:rsidRPr="00CE49B4">
        <w:rPr>
          <w:rFonts w:ascii="Times New Roman" w:eastAsia="Calibri" w:hAnsi="Times New Roman"/>
          <w:sz w:val="20"/>
        </w:rPr>
        <w:t>IR spectra in the O-H and W=O stretching regions of the activated and pyridine adsorbed WZ catalysts. The catalysts were activated at 673 K, followed by the adsorption of pyridine at 423 K and outgassing at 623 K. The activated 5WZ catalyst showed broad bands centered at 3738 and 3650 cm</w:t>
      </w:r>
      <w:r w:rsidRPr="00472768">
        <w:rPr>
          <w:rFonts w:ascii="Times New Roman" w:eastAsia="Calibri" w:hAnsi="Times New Roman"/>
          <w:sz w:val="20"/>
          <w:vertAlign w:val="superscript"/>
        </w:rPr>
        <w:t>-1</w:t>
      </w:r>
      <w:r w:rsidRPr="00CE49B4">
        <w:rPr>
          <w:rFonts w:ascii="Times New Roman" w:eastAsia="Calibri" w:hAnsi="Times New Roman"/>
          <w:sz w:val="20"/>
        </w:rPr>
        <w:t>, inferring the existence of several hydroxyl stretching bands with different acidic centers and strength (Fig. 3). These bands were assigned to presence of both the tetragonal and monoclinic phases of zirconia on the catalyst [18,29]. Both bands eroded continuously with bibridged and tribridged hydroxyl groups on the surface were covered by tungstate anions. Further loading of WO</w:t>
      </w:r>
      <w:r w:rsidRPr="00472768">
        <w:rPr>
          <w:rFonts w:ascii="Times New Roman" w:eastAsia="Calibri" w:hAnsi="Times New Roman"/>
          <w:sz w:val="20"/>
          <w:vertAlign w:val="subscript"/>
        </w:rPr>
        <w:t>3</w:t>
      </w:r>
      <w:r w:rsidRPr="00CE49B4">
        <w:rPr>
          <w:rFonts w:ascii="Times New Roman" w:eastAsia="Calibri" w:hAnsi="Times New Roman"/>
          <w:sz w:val="20"/>
        </w:rPr>
        <w:t xml:space="preserve"> led to new broad bands at 3500</w:t>
      </w:r>
      <w:r>
        <w:rPr>
          <w:rFonts w:ascii="Times New Roman" w:eastAsia="Calibri" w:hAnsi="Times New Roman"/>
          <w:sz w:val="20"/>
        </w:rPr>
        <w:t xml:space="preserve"> </w:t>
      </w:r>
      <w:r w:rsidRPr="00CE49B4">
        <w:rPr>
          <w:rFonts w:ascii="Times New Roman" w:eastAsia="Calibri" w:hAnsi="Times New Roman"/>
          <w:sz w:val="20"/>
        </w:rPr>
        <w:t>cm</w:t>
      </w:r>
      <w:r w:rsidRPr="00472768">
        <w:rPr>
          <w:rFonts w:ascii="Times New Roman" w:eastAsia="Calibri" w:hAnsi="Times New Roman"/>
          <w:sz w:val="20"/>
          <w:vertAlign w:val="superscript"/>
        </w:rPr>
        <w:t>-1</w:t>
      </w:r>
      <w:r w:rsidRPr="00CE49B4">
        <w:rPr>
          <w:rFonts w:ascii="Times New Roman" w:eastAsia="Calibri" w:hAnsi="Times New Roman"/>
          <w:sz w:val="20"/>
        </w:rPr>
        <w:t xml:space="preserve"> crystallite planes, respectively.</w:t>
      </w:r>
    </w:p>
    <w:p w14:paraId="332B8DB7" w14:textId="00B75965" w:rsidR="0044201A" w:rsidRDefault="0061257B" w:rsidP="0044201A">
      <w:pPr>
        <w:jc w:val="center"/>
        <w:rPr>
          <w:rFonts w:ascii="Times New Roman" w:eastAsia="Calibri" w:hAnsi="Times New Roman"/>
          <w:sz w:val="18"/>
          <w:szCs w:val="18"/>
        </w:rPr>
      </w:pPr>
      <w:r>
        <w:rPr>
          <w:rFonts w:ascii="Times New Roman" w:eastAsiaTheme="minorHAnsi" w:hAnsi="Times New Roman"/>
          <w:noProof/>
          <w:sz w:val="20"/>
          <w:lang w:val="en-MY" w:eastAsia="en-MY"/>
        </w:rPr>
        <w:lastRenderedPageBreak/>
        <w:drawing>
          <wp:inline distT="0" distB="0" distL="0" distR="0" wp14:anchorId="67497F3D" wp14:editId="7794BBD4">
            <wp:extent cx="1412544" cy="1915908"/>
            <wp:effectExtent l="0" t="0" r="0" b="8255"/>
            <wp:docPr id="4" name="Picture 4" descr="C:\Users\ProfSugeng\Desktop\f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Sugeng\Desktop\f6.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2544" cy="1915908"/>
                    </a:xfrm>
                    <a:prstGeom prst="rect">
                      <a:avLst/>
                    </a:prstGeom>
                    <a:noFill/>
                    <a:ln>
                      <a:noFill/>
                    </a:ln>
                  </pic:spPr>
                </pic:pic>
              </a:graphicData>
            </a:graphic>
          </wp:inline>
        </w:drawing>
      </w:r>
      <w:r w:rsidR="004D54CB">
        <w:rPr>
          <w:rFonts w:ascii="Times New Roman" w:hAnsi="Times New Roman"/>
          <w:sz w:val="18"/>
          <w:szCs w:val="18"/>
        </w:rPr>
        <w:br/>
      </w:r>
      <w:r>
        <w:rPr>
          <w:rFonts w:ascii="Times New Roman" w:hAnsi="Times New Roman"/>
          <w:sz w:val="18"/>
          <w:szCs w:val="18"/>
        </w:rPr>
        <w:br/>
      </w:r>
      <w:r w:rsidR="00DF7F5D" w:rsidRPr="00CE49B4">
        <w:rPr>
          <w:rFonts w:ascii="Times New Roman" w:hAnsi="Times New Roman"/>
          <w:sz w:val="18"/>
          <w:szCs w:val="18"/>
        </w:rPr>
        <w:t>Fig</w:t>
      </w:r>
      <w:r w:rsidR="00694FA9">
        <w:rPr>
          <w:rFonts w:ascii="Times New Roman" w:hAnsi="Times New Roman"/>
          <w:sz w:val="18"/>
          <w:szCs w:val="18"/>
        </w:rPr>
        <w:t>. 1</w:t>
      </w:r>
      <w:r w:rsidR="00DF7F5D" w:rsidRPr="00CE49B4">
        <w:rPr>
          <w:rFonts w:ascii="Times New Roman" w:hAnsi="Times New Roman"/>
          <w:sz w:val="18"/>
          <w:szCs w:val="18"/>
        </w:rPr>
        <w:t xml:space="preserve"> </w:t>
      </w:r>
      <w:r>
        <w:rPr>
          <w:rFonts w:ascii="Times New Roman" w:hAnsi="Times New Roman"/>
          <w:sz w:val="18"/>
          <w:szCs w:val="18"/>
        </w:rPr>
        <w:t>XRD pattern of the samples</w:t>
      </w:r>
      <w:r w:rsidR="00535185" w:rsidRPr="00CE49B4">
        <w:rPr>
          <w:rFonts w:ascii="Times New Roman" w:eastAsia="Calibri" w:hAnsi="Times New Roman"/>
          <w:sz w:val="18"/>
          <w:szCs w:val="18"/>
        </w:rPr>
        <w:t xml:space="preserve"> </w:t>
      </w:r>
    </w:p>
    <w:p w14:paraId="2DBE8B5B" w14:textId="5F76F843" w:rsidR="004109F3" w:rsidRPr="004109F3" w:rsidRDefault="004109F3" w:rsidP="004109F3">
      <w:pPr>
        <w:spacing w:after="0"/>
        <w:ind w:left="720" w:hanging="720"/>
        <w:jc w:val="center"/>
        <w:rPr>
          <w:rFonts w:ascii="Times New Roman" w:hAnsi="Times New Roman"/>
          <w:sz w:val="18"/>
          <w:szCs w:val="18"/>
        </w:rPr>
      </w:pPr>
      <w:r w:rsidRPr="004109F3">
        <w:rPr>
          <w:rFonts w:ascii="Times New Roman" w:hAnsi="Times New Roman"/>
          <w:sz w:val="18"/>
          <w:szCs w:val="18"/>
        </w:rPr>
        <w:t>Table 1 Coded levels for independent variables used in the experimental design.</w:t>
      </w:r>
    </w:p>
    <w:p w14:paraId="01F4ED71" w14:textId="77777777" w:rsidR="004109F3" w:rsidRPr="004109F3" w:rsidRDefault="004109F3" w:rsidP="004109F3">
      <w:pPr>
        <w:spacing w:after="0"/>
        <w:ind w:left="720" w:hanging="720"/>
        <w:jc w:val="center"/>
        <w:rPr>
          <w:rFonts w:ascii="Times New Roman" w:hAnsi="Times New Roman"/>
          <w:sz w:val="18"/>
          <w:szCs w:val="18"/>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912"/>
        <w:gridCol w:w="599"/>
        <w:gridCol w:w="602"/>
        <w:gridCol w:w="605"/>
      </w:tblGrid>
      <w:tr w:rsidR="004109F3" w:rsidRPr="004109F3" w14:paraId="4E9F998D" w14:textId="77777777" w:rsidTr="00D423ED">
        <w:trPr>
          <w:trHeight w:val="411"/>
          <w:jc w:val="center"/>
        </w:trPr>
        <w:tc>
          <w:tcPr>
            <w:tcW w:w="1946" w:type="dxa"/>
            <w:vMerge w:val="restart"/>
            <w:tcBorders>
              <w:top w:val="single" w:sz="4" w:space="0" w:color="auto"/>
              <w:bottom w:val="nil"/>
            </w:tcBorders>
            <w:shd w:val="clear" w:color="auto" w:fill="F2F2F2" w:themeFill="background1" w:themeFillShade="F2"/>
            <w:vAlign w:val="center"/>
          </w:tcPr>
          <w:p w14:paraId="704F83D2" w14:textId="77777777" w:rsidR="004109F3" w:rsidRPr="00694FA9" w:rsidRDefault="004109F3" w:rsidP="00694FA9">
            <w:pPr>
              <w:spacing w:after="0"/>
              <w:jc w:val="center"/>
              <w:rPr>
                <w:rFonts w:ascii="Times New Roman" w:hAnsi="Times New Roman"/>
                <w:b/>
                <w:sz w:val="16"/>
                <w:szCs w:val="16"/>
              </w:rPr>
            </w:pPr>
          </w:p>
          <w:p w14:paraId="2C45B130" w14:textId="77777777" w:rsidR="004109F3" w:rsidRPr="00694FA9" w:rsidRDefault="004109F3" w:rsidP="00694FA9">
            <w:pPr>
              <w:spacing w:after="0"/>
              <w:jc w:val="center"/>
              <w:rPr>
                <w:rFonts w:ascii="Times New Roman" w:hAnsi="Times New Roman"/>
                <w:b/>
                <w:sz w:val="16"/>
                <w:szCs w:val="16"/>
              </w:rPr>
            </w:pPr>
            <w:r w:rsidRPr="00694FA9">
              <w:rPr>
                <w:rFonts w:ascii="Times New Roman" w:hAnsi="Times New Roman"/>
                <w:b/>
                <w:sz w:val="16"/>
                <w:szCs w:val="16"/>
              </w:rPr>
              <w:t>Independent Variables</w:t>
            </w:r>
          </w:p>
        </w:tc>
        <w:tc>
          <w:tcPr>
            <w:tcW w:w="912" w:type="dxa"/>
            <w:vMerge w:val="restart"/>
            <w:tcBorders>
              <w:top w:val="single" w:sz="4" w:space="0" w:color="auto"/>
              <w:bottom w:val="nil"/>
            </w:tcBorders>
            <w:shd w:val="clear" w:color="auto" w:fill="F2F2F2" w:themeFill="background1" w:themeFillShade="F2"/>
            <w:vAlign w:val="center"/>
          </w:tcPr>
          <w:p w14:paraId="358114F6" w14:textId="77777777" w:rsidR="004109F3" w:rsidRPr="00694FA9" w:rsidRDefault="004109F3" w:rsidP="00694FA9">
            <w:pPr>
              <w:spacing w:after="0"/>
              <w:jc w:val="center"/>
              <w:rPr>
                <w:rFonts w:ascii="Times New Roman" w:hAnsi="Times New Roman"/>
                <w:b/>
                <w:sz w:val="16"/>
                <w:szCs w:val="16"/>
              </w:rPr>
            </w:pPr>
          </w:p>
          <w:p w14:paraId="08AB4D91" w14:textId="77777777" w:rsidR="004109F3" w:rsidRPr="00694FA9" w:rsidRDefault="004109F3" w:rsidP="00694FA9">
            <w:pPr>
              <w:spacing w:after="0"/>
              <w:jc w:val="center"/>
              <w:rPr>
                <w:rFonts w:ascii="Times New Roman" w:hAnsi="Times New Roman"/>
                <w:b/>
                <w:sz w:val="16"/>
                <w:szCs w:val="16"/>
              </w:rPr>
            </w:pPr>
            <w:r w:rsidRPr="00694FA9">
              <w:rPr>
                <w:rFonts w:ascii="Times New Roman" w:hAnsi="Times New Roman"/>
                <w:b/>
                <w:sz w:val="16"/>
                <w:szCs w:val="16"/>
              </w:rPr>
              <w:t>Symbol</w:t>
            </w:r>
          </w:p>
        </w:tc>
        <w:tc>
          <w:tcPr>
            <w:tcW w:w="1806" w:type="dxa"/>
            <w:gridSpan w:val="3"/>
            <w:tcBorders>
              <w:top w:val="single" w:sz="4" w:space="0" w:color="auto"/>
              <w:bottom w:val="single" w:sz="4" w:space="0" w:color="auto"/>
            </w:tcBorders>
            <w:shd w:val="clear" w:color="auto" w:fill="F2F2F2" w:themeFill="background1" w:themeFillShade="F2"/>
            <w:vAlign w:val="center"/>
          </w:tcPr>
          <w:p w14:paraId="2ECB76F6" w14:textId="77777777" w:rsidR="004109F3" w:rsidRPr="00694FA9" w:rsidRDefault="004109F3" w:rsidP="00694FA9">
            <w:pPr>
              <w:spacing w:after="0"/>
              <w:jc w:val="center"/>
              <w:rPr>
                <w:rFonts w:ascii="Times New Roman" w:hAnsi="Times New Roman"/>
                <w:b/>
                <w:sz w:val="16"/>
                <w:szCs w:val="16"/>
              </w:rPr>
            </w:pPr>
            <w:r w:rsidRPr="00694FA9">
              <w:rPr>
                <w:rFonts w:ascii="Times New Roman" w:hAnsi="Times New Roman"/>
                <w:b/>
                <w:sz w:val="16"/>
                <w:szCs w:val="16"/>
              </w:rPr>
              <w:t>Coded levels</w:t>
            </w:r>
          </w:p>
        </w:tc>
      </w:tr>
      <w:tr w:rsidR="004109F3" w:rsidRPr="004109F3" w14:paraId="25E03362" w14:textId="77777777" w:rsidTr="00D423ED">
        <w:trPr>
          <w:trHeight w:val="304"/>
          <w:jc w:val="center"/>
        </w:trPr>
        <w:tc>
          <w:tcPr>
            <w:tcW w:w="1946" w:type="dxa"/>
            <w:vMerge/>
            <w:tcBorders>
              <w:top w:val="nil"/>
              <w:bottom w:val="nil"/>
            </w:tcBorders>
            <w:shd w:val="clear" w:color="auto" w:fill="F2F2F2" w:themeFill="background1" w:themeFillShade="F2"/>
          </w:tcPr>
          <w:p w14:paraId="5BD29C6C" w14:textId="77777777" w:rsidR="004109F3" w:rsidRPr="00694FA9" w:rsidRDefault="004109F3" w:rsidP="004109F3">
            <w:pPr>
              <w:spacing w:after="0"/>
              <w:rPr>
                <w:rFonts w:ascii="Times New Roman" w:hAnsi="Times New Roman"/>
                <w:b/>
                <w:sz w:val="16"/>
                <w:szCs w:val="16"/>
              </w:rPr>
            </w:pPr>
          </w:p>
        </w:tc>
        <w:tc>
          <w:tcPr>
            <w:tcW w:w="912" w:type="dxa"/>
            <w:vMerge/>
            <w:tcBorders>
              <w:top w:val="nil"/>
              <w:bottom w:val="nil"/>
            </w:tcBorders>
            <w:shd w:val="clear" w:color="auto" w:fill="F2F2F2" w:themeFill="background1" w:themeFillShade="F2"/>
          </w:tcPr>
          <w:p w14:paraId="39C7D225" w14:textId="77777777" w:rsidR="004109F3" w:rsidRPr="00694FA9" w:rsidRDefault="004109F3" w:rsidP="004109F3">
            <w:pPr>
              <w:spacing w:after="0"/>
              <w:jc w:val="center"/>
              <w:rPr>
                <w:rFonts w:ascii="Times New Roman" w:hAnsi="Times New Roman"/>
                <w:b/>
                <w:sz w:val="16"/>
                <w:szCs w:val="16"/>
              </w:rPr>
            </w:pPr>
          </w:p>
        </w:tc>
        <w:tc>
          <w:tcPr>
            <w:tcW w:w="599" w:type="dxa"/>
            <w:tcBorders>
              <w:top w:val="single" w:sz="4" w:space="0" w:color="auto"/>
              <w:bottom w:val="nil"/>
            </w:tcBorders>
            <w:shd w:val="clear" w:color="auto" w:fill="F2F2F2" w:themeFill="background1" w:themeFillShade="F2"/>
            <w:vAlign w:val="center"/>
          </w:tcPr>
          <w:p w14:paraId="41D5B965" w14:textId="77777777" w:rsidR="004109F3" w:rsidRPr="00694FA9" w:rsidRDefault="004109F3" w:rsidP="00694FA9">
            <w:pPr>
              <w:spacing w:after="0"/>
              <w:jc w:val="center"/>
              <w:rPr>
                <w:rFonts w:ascii="Times New Roman" w:hAnsi="Times New Roman"/>
                <w:b/>
                <w:sz w:val="16"/>
                <w:szCs w:val="16"/>
              </w:rPr>
            </w:pPr>
            <w:r w:rsidRPr="00694FA9">
              <w:rPr>
                <w:rFonts w:ascii="Times New Roman" w:hAnsi="Times New Roman"/>
                <w:b/>
                <w:sz w:val="16"/>
                <w:szCs w:val="16"/>
              </w:rPr>
              <w:t>-1</w:t>
            </w:r>
          </w:p>
        </w:tc>
        <w:tc>
          <w:tcPr>
            <w:tcW w:w="602" w:type="dxa"/>
            <w:tcBorders>
              <w:top w:val="single" w:sz="4" w:space="0" w:color="auto"/>
              <w:bottom w:val="nil"/>
            </w:tcBorders>
            <w:shd w:val="clear" w:color="auto" w:fill="F2F2F2" w:themeFill="background1" w:themeFillShade="F2"/>
            <w:vAlign w:val="center"/>
          </w:tcPr>
          <w:p w14:paraId="3F363D5F" w14:textId="77777777" w:rsidR="004109F3" w:rsidRPr="00694FA9" w:rsidRDefault="004109F3" w:rsidP="00694FA9">
            <w:pPr>
              <w:spacing w:after="0"/>
              <w:jc w:val="center"/>
              <w:rPr>
                <w:rFonts w:ascii="Times New Roman" w:hAnsi="Times New Roman"/>
                <w:b/>
                <w:sz w:val="16"/>
                <w:szCs w:val="16"/>
              </w:rPr>
            </w:pPr>
            <w:r w:rsidRPr="00694FA9">
              <w:rPr>
                <w:rFonts w:ascii="Times New Roman" w:hAnsi="Times New Roman"/>
                <w:b/>
                <w:sz w:val="16"/>
                <w:szCs w:val="16"/>
              </w:rPr>
              <w:t>0</w:t>
            </w:r>
          </w:p>
        </w:tc>
        <w:tc>
          <w:tcPr>
            <w:tcW w:w="604" w:type="dxa"/>
            <w:tcBorders>
              <w:top w:val="single" w:sz="4" w:space="0" w:color="auto"/>
              <w:bottom w:val="nil"/>
            </w:tcBorders>
            <w:shd w:val="clear" w:color="auto" w:fill="F2F2F2" w:themeFill="background1" w:themeFillShade="F2"/>
            <w:vAlign w:val="center"/>
          </w:tcPr>
          <w:p w14:paraId="1EDD2BA6" w14:textId="77777777" w:rsidR="004109F3" w:rsidRPr="00694FA9" w:rsidRDefault="004109F3" w:rsidP="00694FA9">
            <w:pPr>
              <w:spacing w:after="0"/>
              <w:jc w:val="center"/>
              <w:rPr>
                <w:rFonts w:ascii="Times New Roman" w:hAnsi="Times New Roman"/>
                <w:b/>
                <w:sz w:val="16"/>
                <w:szCs w:val="16"/>
              </w:rPr>
            </w:pPr>
            <w:r w:rsidRPr="00694FA9">
              <w:rPr>
                <w:rFonts w:ascii="Times New Roman" w:hAnsi="Times New Roman"/>
                <w:b/>
                <w:sz w:val="16"/>
                <w:szCs w:val="16"/>
              </w:rPr>
              <w:t>+1</w:t>
            </w:r>
          </w:p>
        </w:tc>
      </w:tr>
      <w:tr w:rsidR="004109F3" w:rsidRPr="004109F3" w14:paraId="22887F2A" w14:textId="77777777" w:rsidTr="00D423ED">
        <w:trPr>
          <w:trHeight w:val="255"/>
          <w:jc w:val="center"/>
        </w:trPr>
        <w:tc>
          <w:tcPr>
            <w:tcW w:w="1946" w:type="dxa"/>
            <w:tcBorders>
              <w:top w:val="single" w:sz="4" w:space="0" w:color="auto"/>
            </w:tcBorders>
            <w:vAlign w:val="center"/>
          </w:tcPr>
          <w:p w14:paraId="251FF34C" w14:textId="77777777" w:rsidR="004109F3" w:rsidRPr="004109F3" w:rsidRDefault="004109F3" w:rsidP="00694FA9">
            <w:pPr>
              <w:spacing w:after="0"/>
              <w:jc w:val="left"/>
              <w:rPr>
                <w:rFonts w:ascii="Times New Roman" w:hAnsi="Times New Roman"/>
                <w:sz w:val="16"/>
                <w:szCs w:val="16"/>
              </w:rPr>
            </w:pPr>
            <w:r w:rsidRPr="004109F3">
              <w:rPr>
                <w:rFonts w:ascii="Times New Roman" w:hAnsi="Times New Roman"/>
                <w:sz w:val="16"/>
                <w:szCs w:val="16"/>
              </w:rPr>
              <w:t>Treatment Temperature, K</w:t>
            </w:r>
          </w:p>
        </w:tc>
        <w:tc>
          <w:tcPr>
            <w:tcW w:w="912" w:type="dxa"/>
            <w:tcBorders>
              <w:top w:val="single" w:sz="4" w:space="0" w:color="auto"/>
            </w:tcBorders>
            <w:vAlign w:val="center"/>
          </w:tcPr>
          <w:p w14:paraId="55C56308"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X</w:t>
            </w:r>
            <w:r w:rsidRPr="004109F3">
              <w:rPr>
                <w:rFonts w:ascii="Times New Roman" w:hAnsi="Times New Roman"/>
                <w:sz w:val="16"/>
                <w:szCs w:val="16"/>
                <w:vertAlign w:val="subscript"/>
              </w:rPr>
              <w:t>1</w:t>
            </w:r>
          </w:p>
        </w:tc>
        <w:tc>
          <w:tcPr>
            <w:tcW w:w="599" w:type="dxa"/>
            <w:tcBorders>
              <w:top w:val="single" w:sz="4" w:space="0" w:color="auto"/>
            </w:tcBorders>
            <w:vAlign w:val="center"/>
          </w:tcPr>
          <w:p w14:paraId="1074FB22"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673</w:t>
            </w:r>
          </w:p>
        </w:tc>
        <w:tc>
          <w:tcPr>
            <w:tcW w:w="602" w:type="dxa"/>
            <w:tcBorders>
              <w:top w:val="single" w:sz="4" w:space="0" w:color="auto"/>
            </w:tcBorders>
            <w:vAlign w:val="center"/>
          </w:tcPr>
          <w:p w14:paraId="72D2F6EE"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723</w:t>
            </w:r>
          </w:p>
        </w:tc>
        <w:tc>
          <w:tcPr>
            <w:tcW w:w="604" w:type="dxa"/>
            <w:tcBorders>
              <w:top w:val="single" w:sz="4" w:space="0" w:color="auto"/>
            </w:tcBorders>
            <w:vAlign w:val="center"/>
          </w:tcPr>
          <w:p w14:paraId="2257EF6A"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773</w:t>
            </w:r>
          </w:p>
        </w:tc>
      </w:tr>
      <w:tr w:rsidR="004109F3" w:rsidRPr="004109F3" w14:paraId="0B5C3694" w14:textId="77777777" w:rsidTr="00D423ED">
        <w:trPr>
          <w:trHeight w:val="255"/>
          <w:jc w:val="center"/>
        </w:trPr>
        <w:tc>
          <w:tcPr>
            <w:tcW w:w="1946" w:type="dxa"/>
            <w:vAlign w:val="center"/>
          </w:tcPr>
          <w:p w14:paraId="698336F0" w14:textId="77777777" w:rsidR="004109F3" w:rsidRPr="004109F3" w:rsidRDefault="004109F3" w:rsidP="00694FA9">
            <w:pPr>
              <w:spacing w:after="0"/>
              <w:jc w:val="left"/>
              <w:rPr>
                <w:rFonts w:ascii="Times New Roman" w:hAnsi="Times New Roman"/>
                <w:sz w:val="16"/>
                <w:szCs w:val="16"/>
              </w:rPr>
            </w:pPr>
            <w:r w:rsidRPr="004109F3">
              <w:rPr>
                <w:rFonts w:ascii="Times New Roman" w:hAnsi="Times New Roman"/>
                <w:sz w:val="16"/>
                <w:szCs w:val="16"/>
              </w:rPr>
              <w:t>Treatment Time, h</w:t>
            </w:r>
          </w:p>
        </w:tc>
        <w:tc>
          <w:tcPr>
            <w:tcW w:w="912" w:type="dxa"/>
            <w:vAlign w:val="center"/>
          </w:tcPr>
          <w:p w14:paraId="69DF765E"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X</w:t>
            </w:r>
            <w:r w:rsidRPr="004109F3">
              <w:rPr>
                <w:rFonts w:ascii="Times New Roman" w:hAnsi="Times New Roman"/>
                <w:sz w:val="16"/>
                <w:szCs w:val="16"/>
                <w:vertAlign w:val="subscript"/>
              </w:rPr>
              <w:t>2</w:t>
            </w:r>
          </w:p>
        </w:tc>
        <w:tc>
          <w:tcPr>
            <w:tcW w:w="599" w:type="dxa"/>
            <w:vAlign w:val="center"/>
          </w:tcPr>
          <w:p w14:paraId="3CCCE48B"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1</w:t>
            </w:r>
          </w:p>
        </w:tc>
        <w:tc>
          <w:tcPr>
            <w:tcW w:w="602" w:type="dxa"/>
            <w:vAlign w:val="center"/>
          </w:tcPr>
          <w:p w14:paraId="1B686DA8"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6</w:t>
            </w:r>
          </w:p>
        </w:tc>
        <w:tc>
          <w:tcPr>
            <w:tcW w:w="604" w:type="dxa"/>
            <w:vAlign w:val="center"/>
          </w:tcPr>
          <w:p w14:paraId="1043929C"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11</w:t>
            </w:r>
          </w:p>
        </w:tc>
      </w:tr>
      <w:tr w:rsidR="004109F3" w:rsidRPr="004109F3" w14:paraId="400E4667" w14:textId="77777777" w:rsidTr="00D423ED">
        <w:trPr>
          <w:trHeight w:val="255"/>
          <w:jc w:val="center"/>
        </w:trPr>
        <w:tc>
          <w:tcPr>
            <w:tcW w:w="1946" w:type="dxa"/>
            <w:vAlign w:val="center"/>
          </w:tcPr>
          <w:p w14:paraId="6BA67F50" w14:textId="77777777" w:rsidR="004109F3" w:rsidRPr="004109F3" w:rsidRDefault="004109F3" w:rsidP="00694FA9">
            <w:pPr>
              <w:spacing w:after="0"/>
              <w:jc w:val="left"/>
              <w:rPr>
                <w:rFonts w:ascii="Times New Roman" w:hAnsi="Times New Roman"/>
                <w:sz w:val="16"/>
                <w:szCs w:val="16"/>
              </w:rPr>
            </w:pPr>
            <w:r w:rsidRPr="004109F3">
              <w:rPr>
                <w:rFonts w:ascii="Times New Roman" w:hAnsi="Times New Roman"/>
                <w:sz w:val="16"/>
                <w:szCs w:val="16"/>
              </w:rPr>
              <w:t>Reaction Temperature, K</w:t>
            </w:r>
          </w:p>
        </w:tc>
        <w:tc>
          <w:tcPr>
            <w:tcW w:w="912" w:type="dxa"/>
            <w:vAlign w:val="center"/>
          </w:tcPr>
          <w:p w14:paraId="6D6F1F10"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X</w:t>
            </w:r>
            <w:r w:rsidRPr="004109F3">
              <w:rPr>
                <w:rFonts w:ascii="Times New Roman" w:hAnsi="Times New Roman"/>
                <w:sz w:val="16"/>
                <w:szCs w:val="16"/>
                <w:vertAlign w:val="subscript"/>
              </w:rPr>
              <w:t>3</w:t>
            </w:r>
          </w:p>
        </w:tc>
        <w:tc>
          <w:tcPr>
            <w:tcW w:w="599" w:type="dxa"/>
            <w:vAlign w:val="center"/>
          </w:tcPr>
          <w:p w14:paraId="5B07A485"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523</w:t>
            </w:r>
          </w:p>
        </w:tc>
        <w:tc>
          <w:tcPr>
            <w:tcW w:w="602" w:type="dxa"/>
            <w:vAlign w:val="center"/>
          </w:tcPr>
          <w:p w14:paraId="4F3F57F5"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548</w:t>
            </w:r>
          </w:p>
        </w:tc>
        <w:tc>
          <w:tcPr>
            <w:tcW w:w="604" w:type="dxa"/>
            <w:vAlign w:val="center"/>
          </w:tcPr>
          <w:p w14:paraId="4C1E4372" w14:textId="77777777" w:rsidR="004109F3" w:rsidRPr="004109F3" w:rsidRDefault="004109F3" w:rsidP="00694FA9">
            <w:pPr>
              <w:spacing w:after="0"/>
              <w:jc w:val="center"/>
              <w:rPr>
                <w:rFonts w:ascii="Times New Roman" w:hAnsi="Times New Roman"/>
                <w:sz w:val="16"/>
                <w:szCs w:val="16"/>
              </w:rPr>
            </w:pPr>
            <w:r w:rsidRPr="004109F3">
              <w:rPr>
                <w:rFonts w:ascii="Times New Roman" w:hAnsi="Times New Roman"/>
                <w:sz w:val="16"/>
                <w:szCs w:val="16"/>
              </w:rPr>
              <w:t>573</w:t>
            </w:r>
          </w:p>
        </w:tc>
      </w:tr>
      <w:tr w:rsidR="0061257B" w:rsidRPr="004109F3" w14:paraId="4B87851B" w14:textId="77777777" w:rsidTr="00D423ED">
        <w:trPr>
          <w:trHeight w:val="255"/>
          <w:jc w:val="center"/>
        </w:trPr>
        <w:tc>
          <w:tcPr>
            <w:tcW w:w="1946" w:type="dxa"/>
            <w:vAlign w:val="center"/>
          </w:tcPr>
          <w:p w14:paraId="7EAFBD06" w14:textId="393EF5F5" w:rsidR="0061257B" w:rsidRPr="004109F3" w:rsidRDefault="0061257B" w:rsidP="0061257B">
            <w:pPr>
              <w:spacing w:after="0"/>
              <w:jc w:val="left"/>
              <w:rPr>
                <w:rFonts w:ascii="Times New Roman" w:hAnsi="Times New Roman"/>
                <w:sz w:val="16"/>
                <w:szCs w:val="16"/>
              </w:rPr>
            </w:pPr>
            <w:r w:rsidRPr="004109F3">
              <w:rPr>
                <w:rFonts w:ascii="Times New Roman" w:hAnsi="Times New Roman"/>
                <w:sz w:val="16"/>
                <w:szCs w:val="16"/>
              </w:rPr>
              <w:t>Treatment Time, h</w:t>
            </w:r>
          </w:p>
        </w:tc>
        <w:tc>
          <w:tcPr>
            <w:tcW w:w="912" w:type="dxa"/>
            <w:vAlign w:val="center"/>
          </w:tcPr>
          <w:p w14:paraId="36F386B1" w14:textId="1192C97C"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X</w:t>
            </w:r>
            <w:r w:rsidRPr="004109F3">
              <w:rPr>
                <w:rFonts w:ascii="Times New Roman" w:hAnsi="Times New Roman"/>
                <w:sz w:val="16"/>
                <w:szCs w:val="16"/>
                <w:vertAlign w:val="subscript"/>
              </w:rPr>
              <w:t>2</w:t>
            </w:r>
          </w:p>
        </w:tc>
        <w:tc>
          <w:tcPr>
            <w:tcW w:w="599" w:type="dxa"/>
            <w:vAlign w:val="center"/>
          </w:tcPr>
          <w:p w14:paraId="3783035A" w14:textId="3F9E73A4"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1</w:t>
            </w:r>
          </w:p>
        </w:tc>
        <w:tc>
          <w:tcPr>
            <w:tcW w:w="602" w:type="dxa"/>
            <w:vAlign w:val="center"/>
          </w:tcPr>
          <w:p w14:paraId="38245F60" w14:textId="3F5B53C1"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6</w:t>
            </w:r>
          </w:p>
        </w:tc>
        <w:tc>
          <w:tcPr>
            <w:tcW w:w="604" w:type="dxa"/>
            <w:vAlign w:val="center"/>
          </w:tcPr>
          <w:p w14:paraId="666BAAE2" w14:textId="42527870"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11</w:t>
            </w:r>
          </w:p>
        </w:tc>
      </w:tr>
      <w:tr w:rsidR="0061257B" w:rsidRPr="004109F3" w14:paraId="28BB6F9B" w14:textId="77777777" w:rsidTr="00D423ED">
        <w:trPr>
          <w:trHeight w:val="255"/>
          <w:jc w:val="center"/>
        </w:trPr>
        <w:tc>
          <w:tcPr>
            <w:tcW w:w="1946" w:type="dxa"/>
            <w:vAlign w:val="center"/>
          </w:tcPr>
          <w:p w14:paraId="1425175D" w14:textId="6E1F2572" w:rsidR="0061257B" w:rsidRPr="004109F3" w:rsidRDefault="0061257B" w:rsidP="0061257B">
            <w:pPr>
              <w:spacing w:after="0"/>
              <w:jc w:val="left"/>
              <w:rPr>
                <w:rFonts w:ascii="Times New Roman" w:hAnsi="Times New Roman"/>
                <w:sz w:val="16"/>
                <w:szCs w:val="16"/>
              </w:rPr>
            </w:pPr>
            <w:r w:rsidRPr="004109F3">
              <w:rPr>
                <w:rFonts w:ascii="Times New Roman" w:hAnsi="Times New Roman"/>
                <w:sz w:val="16"/>
                <w:szCs w:val="16"/>
              </w:rPr>
              <w:t>Treatment Time, h</w:t>
            </w:r>
          </w:p>
        </w:tc>
        <w:tc>
          <w:tcPr>
            <w:tcW w:w="912" w:type="dxa"/>
            <w:vAlign w:val="center"/>
          </w:tcPr>
          <w:p w14:paraId="6DFE0574" w14:textId="7A939CF9"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X</w:t>
            </w:r>
            <w:r w:rsidRPr="004109F3">
              <w:rPr>
                <w:rFonts w:ascii="Times New Roman" w:hAnsi="Times New Roman"/>
                <w:sz w:val="16"/>
                <w:szCs w:val="16"/>
                <w:vertAlign w:val="subscript"/>
              </w:rPr>
              <w:t>2</w:t>
            </w:r>
          </w:p>
        </w:tc>
        <w:tc>
          <w:tcPr>
            <w:tcW w:w="599" w:type="dxa"/>
            <w:vAlign w:val="center"/>
          </w:tcPr>
          <w:p w14:paraId="45241599" w14:textId="1186C3E6"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1</w:t>
            </w:r>
          </w:p>
        </w:tc>
        <w:tc>
          <w:tcPr>
            <w:tcW w:w="602" w:type="dxa"/>
            <w:vAlign w:val="center"/>
          </w:tcPr>
          <w:p w14:paraId="145D5C23" w14:textId="3AFF4B91"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6</w:t>
            </w:r>
          </w:p>
        </w:tc>
        <w:tc>
          <w:tcPr>
            <w:tcW w:w="604" w:type="dxa"/>
            <w:vAlign w:val="center"/>
          </w:tcPr>
          <w:p w14:paraId="5CA45E1D" w14:textId="5B9E736F"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11</w:t>
            </w:r>
          </w:p>
        </w:tc>
      </w:tr>
      <w:tr w:rsidR="0061257B" w:rsidRPr="004109F3" w14:paraId="402940DC" w14:textId="77777777" w:rsidTr="00D423ED">
        <w:trPr>
          <w:trHeight w:val="255"/>
          <w:jc w:val="center"/>
        </w:trPr>
        <w:tc>
          <w:tcPr>
            <w:tcW w:w="1946" w:type="dxa"/>
            <w:vAlign w:val="center"/>
          </w:tcPr>
          <w:p w14:paraId="6DA51915" w14:textId="0CAE71DD" w:rsidR="0061257B" w:rsidRPr="004109F3" w:rsidRDefault="0061257B" w:rsidP="0061257B">
            <w:pPr>
              <w:spacing w:after="0"/>
              <w:jc w:val="left"/>
              <w:rPr>
                <w:rFonts w:ascii="Times New Roman" w:hAnsi="Times New Roman"/>
                <w:sz w:val="16"/>
                <w:szCs w:val="16"/>
              </w:rPr>
            </w:pPr>
            <w:r w:rsidRPr="004109F3">
              <w:rPr>
                <w:rFonts w:ascii="Times New Roman" w:hAnsi="Times New Roman"/>
                <w:sz w:val="16"/>
                <w:szCs w:val="16"/>
              </w:rPr>
              <w:t>Reaction Temperature, K</w:t>
            </w:r>
          </w:p>
        </w:tc>
        <w:tc>
          <w:tcPr>
            <w:tcW w:w="912" w:type="dxa"/>
            <w:vAlign w:val="center"/>
          </w:tcPr>
          <w:p w14:paraId="71C0245A" w14:textId="56C55EAA"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X</w:t>
            </w:r>
            <w:r w:rsidRPr="004109F3">
              <w:rPr>
                <w:rFonts w:ascii="Times New Roman" w:hAnsi="Times New Roman"/>
                <w:sz w:val="16"/>
                <w:szCs w:val="16"/>
                <w:vertAlign w:val="subscript"/>
              </w:rPr>
              <w:t>3</w:t>
            </w:r>
          </w:p>
        </w:tc>
        <w:tc>
          <w:tcPr>
            <w:tcW w:w="599" w:type="dxa"/>
            <w:vAlign w:val="center"/>
          </w:tcPr>
          <w:p w14:paraId="733F75EC" w14:textId="22B02965"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523</w:t>
            </w:r>
          </w:p>
        </w:tc>
        <w:tc>
          <w:tcPr>
            <w:tcW w:w="602" w:type="dxa"/>
            <w:vAlign w:val="center"/>
          </w:tcPr>
          <w:p w14:paraId="649BC7DB" w14:textId="775B345C"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548</w:t>
            </w:r>
          </w:p>
        </w:tc>
        <w:tc>
          <w:tcPr>
            <w:tcW w:w="604" w:type="dxa"/>
            <w:vAlign w:val="center"/>
          </w:tcPr>
          <w:p w14:paraId="474F16C4" w14:textId="44067845" w:rsidR="0061257B" w:rsidRPr="004109F3" w:rsidRDefault="0061257B" w:rsidP="0061257B">
            <w:pPr>
              <w:spacing w:after="0"/>
              <w:jc w:val="center"/>
              <w:rPr>
                <w:rFonts w:ascii="Times New Roman" w:hAnsi="Times New Roman"/>
                <w:sz w:val="16"/>
                <w:szCs w:val="16"/>
              </w:rPr>
            </w:pPr>
            <w:r w:rsidRPr="004109F3">
              <w:rPr>
                <w:rFonts w:ascii="Times New Roman" w:hAnsi="Times New Roman"/>
                <w:sz w:val="16"/>
                <w:szCs w:val="16"/>
              </w:rPr>
              <w:t>573</w:t>
            </w:r>
          </w:p>
        </w:tc>
      </w:tr>
    </w:tbl>
    <w:p w14:paraId="338B397C" w14:textId="1DE75595" w:rsidR="00D2709D" w:rsidRDefault="00D2709D" w:rsidP="004109F3">
      <w:pPr>
        <w:spacing w:after="0"/>
        <w:rPr>
          <w:rFonts w:ascii="Times New Roman" w:hAnsi="Times New Roman"/>
          <w:noProof/>
          <w:sz w:val="20"/>
          <w:lang w:val="en-MY" w:eastAsia="en-MY"/>
        </w:rPr>
      </w:pPr>
    </w:p>
    <w:p w14:paraId="5FD9ACF3" w14:textId="77777777" w:rsidR="0044201A" w:rsidRDefault="0044201A" w:rsidP="006F592F">
      <w:pPr>
        <w:rPr>
          <w:rFonts w:ascii="Times New Roman" w:hAnsi="Times New Roman"/>
          <w:sz w:val="18"/>
          <w:szCs w:val="18"/>
        </w:rPr>
      </w:pPr>
    </w:p>
    <w:p w14:paraId="0DC549D2" w14:textId="77777777" w:rsidR="004109F3" w:rsidRDefault="004109F3" w:rsidP="006F592F">
      <w:pPr>
        <w:rPr>
          <w:rFonts w:ascii="Times New Roman" w:hAnsi="Times New Roman"/>
          <w:sz w:val="18"/>
          <w:szCs w:val="18"/>
        </w:rPr>
      </w:pPr>
    </w:p>
    <w:p w14:paraId="78BD55C7" w14:textId="77777777" w:rsidR="004109F3" w:rsidRPr="004D54CB" w:rsidRDefault="004109F3" w:rsidP="006F592F">
      <w:pPr>
        <w:rPr>
          <w:rFonts w:ascii="Times New Roman" w:hAnsi="Times New Roman"/>
          <w:sz w:val="18"/>
          <w:szCs w:val="18"/>
        </w:rPr>
        <w:sectPr w:rsidR="004109F3" w:rsidRPr="004D54CB" w:rsidSect="00984F9E">
          <w:type w:val="continuous"/>
          <w:pgSz w:w="12240" w:h="15840"/>
          <w:pgMar w:top="720" w:right="1094" w:bottom="720" w:left="1094" w:header="720" w:footer="720" w:gutter="0"/>
          <w:cols w:num="2" w:space="461"/>
        </w:sectPr>
      </w:pPr>
    </w:p>
    <w:p w14:paraId="3B9C042B" w14:textId="62021EEA" w:rsidR="00DF7F5D" w:rsidRPr="00CE49B4" w:rsidRDefault="00DF7F5D" w:rsidP="004D54CB">
      <w:pPr>
        <w:jc w:val="center"/>
        <w:rPr>
          <w:rFonts w:ascii="Times New Roman" w:hAnsi="Times New Roman"/>
          <w:sz w:val="18"/>
          <w:szCs w:val="18"/>
        </w:rPr>
      </w:pPr>
      <w:r w:rsidRPr="00CE49B4">
        <w:rPr>
          <w:rFonts w:ascii="Times New Roman" w:hAnsi="Times New Roman"/>
          <w:sz w:val="18"/>
          <w:szCs w:val="18"/>
        </w:rPr>
        <w:t xml:space="preserve">Table </w:t>
      </w:r>
      <w:r w:rsidR="00535185" w:rsidRPr="00CE49B4">
        <w:rPr>
          <w:rFonts w:ascii="Times New Roman" w:hAnsi="Times New Roman"/>
          <w:sz w:val="18"/>
          <w:szCs w:val="18"/>
        </w:rPr>
        <w:t>2</w:t>
      </w:r>
      <w:r w:rsidR="002B573B">
        <w:rPr>
          <w:rFonts w:ascii="Times New Roman" w:hAnsi="Times New Roman"/>
          <w:sz w:val="18"/>
          <w:szCs w:val="18"/>
        </w:rPr>
        <w:t xml:space="preserve"> </w:t>
      </w:r>
      <w:r w:rsidRPr="00CE49B4">
        <w:rPr>
          <w:rFonts w:ascii="Times New Roman" w:hAnsi="Times New Roman"/>
          <w:sz w:val="18"/>
          <w:szCs w:val="18"/>
        </w:rPr>
        <w:t xml:space="preserve">Physicochemical </w:t>
      </w:r>
      <w:r w:rsidR="00535185" w:rsidRPr="00CE49B4">
        <w:rPr>
          <w:rFonts w:ascii="Times New Roman" w:hAnsi="Times New Roman"/>
          <w:sz w:val="18"/>
          <w:szCs w:val="18"/>
        </w:rPr>
        <w:t>p</w:t>
      </w:r>
      <w:r w:rsidR="000E0836">
        <w:rPr>
          <w:rFonts w:ascii="Times New Roman" w:hAnsi="Times New Roman"/>
          <w:sz w:val="18"/>
          <w:szCs w:val="18"/>
        </w:rPr>
        <w:t>roperties</w:t>
      </w:r>
      <w:r w:rsidRPr="00CE49B4">
        <w:rPr>
          <w:rFonts w:ascii="Times New Roman" w:hAnsi="Times New Roman"/>
          <w:sz w:val="18"/>
          <w:szCs w:val="18"/>
        </w:rPr>
        <w:t xml:space="preserve"> and </w:t>
      </w:r>
      <w:r w:rsidR="00535185" w:rsidRPr="00CE49B4">
        <w:rPr>
          <w:rFonts w:ascii="Times New Roman" w:hAnsi="Times New Roman"/>
          <w:sz w:val="18"/>
          <w:szCs w:val="18"/>
        </w:rPr>
        <w:t>c</w:t>
      </w:r>
      <w:r w:rsidRPr="00CE49B4">
        <w:rPr>
          <w:rFonts w:ascii="Times New Roman" w:hAnsi="Times New Roman"/>
          <w:sz w:val="18"/>
          <w:szCs w:val="18"/>
        </w:rPr>
        <w:t xml:space="preserve">atalytic </w:t>
      </w:r>
      <w:r w:rsidR="00535185" w:rsidRPr="00CE49B4">
        <w:rPr>
          <w:rFonts w:ascii="Times New Roman" w:hAnsi="Times New Roman"/>
          <w:sz w:val="18"/>
          <w:szCs w:val="18"/>
        </w:rPr>
        <w:t>p</w:t>
      </w:r>
      <w:r w:rsidR="000E0836">
        <w:rPr>
          <w:rFonts w:ascii="Times New Roman" w:hAnsi="Times New Roman"/>
          <w:sz w:val="18"/>
          <w:szCs w:val="18"/>
        </w:rPr>
        <w:t>erformance</w:t>
      </w:r>
    </w:p>
    <w:tbl>
      <w:tblPr>
        <w:tblW w:w="8906" w:type="dxa"/>
        <w:jc w:val="center"/>
        <w:tblBorders>
          <w:top w:val="single" w:sz="4" w:space="0" w:color="auto"/>
          <w:bottom w:val="single" w:sz="4" w:space="0" w:color="auto"/>
        </w:tblBorders>
        <w:tblLook w:val="04A0" w:firstRow="1" w:lastRow="0" w:firstColumn="1" w:lastColumn="0" w:noHBand="0" w:noVBand="1"/>
      </w:tblPr>
      <w:tblGrid>
        <w:gridCol w:w="1039"/>
        <w:gridCol w:w="884"/>
        <w:gridCol w:w="891"/>
        <w:gridCol w:w="582"/>
        <w:gridCol w:w="2017"/>
        <w:gridCol w:w="1584"/>
        <w:gridCol w:w="957"/>
        <w:gridCol w:w="952"/>
      </w:tblGrid>
      <w:tr w:rsidR="00DF7F5D" w:rsidRPr="00CE49B4" w14:paraId="5AC7D5C0" w14:textId="77777777" w:rsidTr="00304C07">
        <w:trPr>
          <w:trHeight w:val="432"/>
          <w:jc w:val="center"/>
        </w:trPr>
        <w:tc>
          <w:tcPr>
            <w:tcW w:w="1039" w:type="dxa"/>
            <w:vMerge w:val="restart"/>
            <w:tcBorders>
              <w:top w:val="single" w:sz="4" w:space="0" w:color="auto"/>
              <w:bottom w:val="nil"/>
            </w:tcBorders>
            <w:shd w:val="clear" w:color="auto" w:fill="D9D9D9" w:themeFill="background1" w:themeFillShade="D9"/>
            <w:vAlign w:val="center"/>
          </w:tcPr>
          <w:p w14:paraId="6B58A84E" w14:textId="77777777" w:rsidR="00DF7F5D" w:rsidRPr="00694FA9" w:rsidRDefault="00DF7F5D" w:rsidP="00694FA9">
            <w:pPr>
              <w:spacing w:after="0"/>
              <w:rPr>
                <w:rFonts w:ascii="Times New Roman" w:hAnsi="Times New Roman"/>
                <w:b/>
                <w:sz w:val="16"/>
                <w:szCs w:val="16"/>
              </w:rPr>
            </w:pPr>
            <w:r w:rsidRPr="00694FA9">
              <w:rPr>
                <w:rFonts w:ascii="Times New Roman" w:hAnsi="Times New Roman"/>
                <w:b/>
                <w:sz w:val="16"/>
                <w:szCs w:val="16"/>
              </w:rPr>
              <w:t>Catalyst</w:t>
            </w:r>
          </w:p>
        </w:tc>
        <w:tc>
          <w:tcPr>
            <w:tcW w:w="884" w:type="dxa"/>
            <w:vMerge w:val="restart"/>
            <w:tcBorders>
              <w:top w:val="single" w:sz="4" w:space="0" w:color="auto"/>
              <w:bottom w:val="nil"/>
            </w:tcBorders>
            <w:shd w:val="clear" w:color="auto" w:fill="D9D9D9" w:themeFill="background1" w:themeFillShade="D9"/>
            <w:vAlign w:val="center"/>
          </w:tcPr>
          <w:p w14:paraId="433DAB80" w14:textId="7A914160" w:rsidR="00DF7F5D" w:rsidRPr="00694FA9" w:rsidRDefault="00DF7F5D" w:rsidP="00694FA9">
            <w:pPr>
              <w:spacing w:after="0"/>
              <w:rPr>
                <w:rFonts w:ascii="Times New Roman" w:hAnsi="Times New Roman"/>
                <w:b/>
                <w:sz w:val="16"/>
                <w:szCs w:val="16"/>
              </w:rPr>
            </w:pPr>
            <w:r w:rsidRPr="00694FA9">
              <w:rPr>
                <w:rFonts w:ascii="Times New Roman" w:hAnsi="Times New Roman"/>
                <w:b/>
                <w:sz w:val="16"/>
                <w:szCs w:val="16"/>
              </w:rPr>
              <w:t>S</w:t>
            </w:r>
            <w:r w:rsidRPr="00694FA9">
              <w:rPr>
                <w:rFonts w:ascii="Times New Roman" w:hAnsi="Times New Roman"/>
                <w:b/>
                <w:sz w:val="16"/>
                <w:szCs w:val="16"/>
                <w:vertAlign w:val="subscript"/>
              </w:rPr>
              <w:t>BET</w:t>
            </w:r>
            <w:r w:rsidRPr="00694FA9">
              <w:rPr>
                <w:rFonts w:ascii="Times New Roman" w:hAnsi="Times New Roman"/>
                <w:b/>
                <w:sz w:val="16"/>
                <w:szCs w:val="16"/>
              </w:rPr>
              <w:t xml:space="preserve"> </w:t>
            </w:r>
            <w:r w:rsidR="00304C07" w:rsidRPr="00694FA9">
              <w:rPr>
                <w:rFonts w:ascii="Times New Roman" w:hAnsi="Times New Roman"/>
                <w:b/>
                <w:sz w:val="16"/>
                <w:szCs w:val="16"/>
              </w:rPr>
              <w:br/>
            </w:r>
            <w:r w:rsidRPr="00694FA9">
              <w:rPr>
                <w:rFonts w:ascii="Times New Roman" w:hAnsi="Times New Roman"/>
                <w:b/>
                <w:sz w:val="16"/>
                <w:szCs w:val="16"/>
              </w:rPr>
              <w:t>(m</w:t>
            </w:r>
            <w:r w:rsidRPr="00694FA9">
              <w:rPr>
                <w:rFonts w:ascii="Times New Roman" w:hAnsi="Times New Roman"/>
                <w:b/>
                <w:sz w:val="16"/>
                <w:szCs w:val="16"/>
                <w:vertAlign w:val="superscript"/>
              </w:rPr>
              <w:t>2</w:t>
            </w:r>
            <w:r w:rsidRPr="00694FA9">
              <w:rPr>
                <w:rFonts w:ascii="Times New Roman" w:hAnsi="Times New Roman"/>
                <w:b/>
                <w:sz w:val="16"/>
                <w:szCs w:val="16"/>
              </w:rPr>
              <w:t>g</w:t>
            </w:r>
            <w:r w:rsidRPr="00694FA9">
              <w:rPr>
                <w:rFonts w:ascii="Times New Roman" w:hAnsi="Times New Roman"/>
                <w:b/>
                <w:sz w:val="16"/>
                <w:szCs w:val="16"/>
                <w:vertAlign w:val="superscript"/>
              </w:rPr>
              <w:t>-1</w:t>
            </w:r>
            <w:r w:rsidRPr="00694FA9">
              <w:rPr>
                <w:rFonts w:ascii="Times New Roman" w:hAnsi="Times New Roman"/>
                <w:b/>
                <w:sz w:val="16"/>
                <w:szCs w:val="16"/>
              </w:rPr>
              <w:t>)</w:t>
            </w:r>
          </w:p>
        </w:tc>
        <w:tc>
          <w:tcPr>
            <w:tcW w:w="891" w:type="dxa"/>
            <w:vMerge w:val="restart"/>
            <w:tcBorders>
              <w:top w:val="single" w:sz="4" w:space="0" w:color="auto"/>
              <w:bottom w:val="nil"/>
            </w:tcBorders>
            <w:shd w:val="clear" w:color="auto" w:fill="D9D9D9" w:themeFill="background1" w:themeFillShade="D9"/>
            <w:vAlign w:val="center"/>
          </w:tcPr>
          <w:p w14:paraId="2FE92E62" w14:textId="77777777" w:rsidR="00DF7F5D" w:rsidRPr="00694FA9" w:rsidRDefault="00DF7F5D" w:rsidP="00694FA9">
            <w:pPr>
              <w:spacing w:after="0"/>
              <w:rPr>
                <w:rFonts w:ascii="Times New Roman" w:hAnsi="Times New Roman"/>
                <w:b/>
                <w:sz w:val="16"/>
                <w:szCs w:val="16"/>
              </w:rPr>
            </w:pPr>
            <w:r w:rsidRPr="00694FA9">
              <w:rPr>
                <w:rFonts w:ascii="Times New Roman" w:hAnsi="Times New Roman"/>
                <w:b/>
                <w:sz w:val="16"/>
                <w:szCs w:val="16"/>
              </w:rPr>
              <w:t>V</w:t>
            </w:r>
            <w:r w:rsidRPr="00694FA9">
              <w:rPr>
                <w:rFonts w:ascii="Times New Roman" w:hAnsi="Times New Roman"/>
                <w:b/>
                <w:sz w:val="16"/>
                <w:szCs w:val="16"/>
                <w:vertAlign w:val="subscript"/>
              </w:rPr>
              <w:t>pore</w:t>
            </w:r>
            <w:r w:rsidRPr="00694FA9">
              <w:rPr>
                <w:rFonts w:ascii="Times New Roman" w:hAnsi="Times New Roman"/>
                <w:b/>
                <w:sz w:val="16"/>
                <w:szCs w:val="16"/>
              </w:rPr>
              <w:t xml:space="preserve"> (cm</w:t>
            </w:r>
            <w:r w:rsidRPr="00694FA9">
              <w:rPr>
                <w:rFonts w:ascii="Times New Roman" w:hAnsi="Times New Roman"/>
                <w:b/>
                <w:sz w:val="16"/>
                <w:szCs w:val="16"/>
                <w:vertAlign w:val="superscript"/>
              </w:rPr>
              <w:t>3</w:t>
            </w:r>
            <w:r w:rsidRPr="00694FA9">
              <w:rPr>
                <w:rFonts w:ascii="Times New Roman" w:hAnsi="Times New Roman"/>
                <w:b/>
                <w:sz w:val="16"/>
                <w:szCs w:val="16"/>
              </w:rPr>
              <w:t>g</w:t>
            </w:r>
            <w:r w:rsidRPr="00694FA9">
              <w:rPr>
                <w:rFonts w:ascii="Times New Roman" w:hAnsi="Times New Roman"/>
                <w:b/>
                <w:sz w:val="16"/>
                <w:szCs w:val="16"/>
                <w:vertAlign w:val="superscript"/>
              </w:rPr>
              <w:t>-1</w:t>
            </w:r>
            <w:r w:rsidRPr="00694FA9">
              <w:rPr>
                <w:rFonts w:ascii="Times New Roman" w:hAnsi="Times New Roman"/>
                <w:b/>
                <w:sz w:val="16"/>
                <w:szCs w:val="16"/>
              </w:rPr>
              <w:t>)</w:t>
            </w:r>
          </w:p>
        </w:tc>
        <w:tc>
          <w:tcPr>
            <w:tcW w:w="582" w:type="dxa"/>
            <w:vMerge w:val="restart"/>
            <w:tcBorders>
              <w:top w:val="single" w:sz="4" w:space="0" w:color="auto"/>
              <w:bottom w:val="nil"/>
            </w:tcBorders>
            <w:shd w:val="clear" w:color="auto" w:fill="D9D9D9" w:themeFill="background1" w:themeFillShade="D9"/>
            <w:vAlign w:val="center"/>
          </w:tcPr>
          <w:p w14:paraId="1FA53A1F" w14:textId="77777777" w:rsidR="00DF7F5D" w:rsidRPr="00694FA9" w:rsidRDefault="00DF7F5D" w:rsidP="00694FA9">
            <w:pPr>
              <w:spacing w:after="0"/>
              <w:rPr>
                <w:rFonts w:ascii="Times New Roman" w:hAnsi="Times New Roman"/>
                <w:b/>
                <w:sz w:val="16"/>
                <w:szCs w:val="16"/>
              </w:rPr>
            </w:pPr>
            <w:r w:rsidRPr="00694FA9">
              <w:rPr>
                <w:rFonts w:ascii="Times New Roman" w:hAnsi="Times New Roman"/>
                <w:b/>
                <w:sz w:val="16"/>
                <w:szCs w:val="16"/>
              </w:rPr>
              <w:t>d</w:t>
            </w:r>
            <w:r w:rsidRPr="00694FA9">
              <w:rPr>
                <w:rFonts w:ascii="Times New Roman" w:hAnsi="Times New Roman"/>
                <w:b/>
                <w:sz w:val="16"/>
                <w:szCs w:val="16"/>
                <w:vertAlign w:val="subscript"/>
              </w:rPr>
              <w:t>pore</w:t>
            </w:r>
            <w:r w:rsidRPr="00694FA9">
              <w:rPr>
                <w:rFonts w:ascii="Times New Roman" w:hAnsi="Times New Roman"/>
                <w:b/>
                <w:sz w:val="16"/>
                <w:szCs w:val="16"/>
              </w:rPr>
              <w:t xml:space="preserve"> (Ǻ)</w:t>
            </w:r>
          </w:p>
        </w:tc>
        <w:tc>
          <w:tcPr>
            <w:tcW w:w="2017" w:type="dxa"/>
            <w:vMerge w:val="restart"/>
            <w:tcBorders>
              <w:top w:val="single" w:sz="4" w:space="0" w:color="auto"/>
              <w:bottom w:val="nil"/>
            </w:tcBorders>
            <w:shd w:val="clear" w:color="auto" w:fill="D9D9D9" w:themeFill="background1" w:themeFillShade="D9"/>
            <w:vAlign w:val="center"/>
          </w:tcPr>
          <w:p w14:paraId="20B38CE8" w14:textId="1BD50764" w:rsidR="00DF7F5D" w:rsidRPr="00694FA9" w:rsidRDefault="00DF7F5D" w:rsidP="00694FA9">
            <w:pPr>
              <w:spacing w:after="0"/>
              <w:jc w:val="left"/>
              <w:rPr>
                <w:rFonts w:ascii="Times New Roman" w:hAnsi="Times New Roman"/>
                <w:b/>
                <w:sz w:val="16"/>
                <w:szCs w:val="16"/>
              </w:rPr>
            </w:pPr>
            <w:r w:rsidRPr="00694FA9">
              <w:rPr>
                <w:rFonts w:ascii="Times New Roman" w:hAnsi="Times New Roman"/>
                <w:b/>
                <w:sz w:val="16"/>
                <w:szCs w:val="16"/>
              </w:rPr>
              <w:t>Rate × 10</w:t>
            </w:r>
            <w:r w:rsidRPr="00694FA9">
              <w:rPr>
                <w:rFonts w:ascii="Times New Roman" w:hAnsi="Times New Roman"/>
                <w:b/>
                <w:sz w:val="16"/>
                <w:szCs w:val="16"/>
                <w:vertAlign w:val="superscript"/>
              </w:rPr>
              <w:t>-2</w:t>
            </w:r>
            <w:r w:rsidRPr="00694FA9">
              <w:rPr>
                <w:rFonts w:ascii="Times New Roman" w:hAnsi="Times New Roman"/>
                <w:b/>
                <w:sz w:val="16"/>
                <w:szCs w:val="16"/>
              </w:rPr>
              <w:t xml:space="preserve"> </w:t>
            </w:r>
            <w:r w:rsidR="00304C07" w:rsidRPr="00694FA9">
              <w:rPr>
                <w:rFonts w:ascii="Times New Roman" w:hAnsi="Times New Roman"/>
                <w:b/>
                <w:sz w:val="16"/>
                <w:szCs w:val="16"/>
              </w:rPr>
              <w:br/>
            </w:r>
            <w:r w:rsidRPr="00694FA9">
              <w:rPr>
                <w:rFonts w:ascii="Times New Roman" w:hAnsi="Times New Roman"/>
                <w:b/>
                <w:sz w:val="16"/>
                <w:szCs w:val="16"/>
              </w:rPr>
              <w:t>(mol</w:t>
            </w:r>
            <w:r w:rsidR="00304C07" w:rsidRPr="00694FA9">
              <w:rPr>
                <w:rFonts w:ascii="Times New Roman" w:hAnsi="Times New Roman"/>
                <w:b/>
                <w:sz w:val="16"/>
                <w:szCs w:val="16"/>
              </w:rPr>
              <w:t xml:space="preserve"> </w:t>
            </w:r>
            <w:r w:rsidRPr="00694FA9">
              <w:rPr>
                <w:rFonts w:ascii="Times New Roman" w:hAnsi="Times New Roman"/>
                <w:b/>
                <w:sz w:val="16"/>
                <w:szCs w:val="16"/>
              </w:rPr>
              <w:t>CH4·mol</w:t>
            </w:r>
            <w:r w:rsidR="00304C07" w:rsidRPr="00694FA9">
              <w:rPr>
                <w:rFonts w:ascii="Times New Roman" w:hAnsi="Times New Roman"/>
                <w:b/>
                <w:sz w:val="16"/>
                <w:szCs w:val="16"/>
              </w:rPr>
              <w:t xml:space="preserve"> </w:t>
            </w:r>
            <w:r w:rsidRPr="00694FA9">
              <w:rPr>
                <w:rFonts w:ascii="Times New Roman" w:hAnsi="Times New Roman"/>
                <w:b/>
                <w:sz w:val="16"/>
                <w:szCs w:val="16"/>
              </w:rPr>
              <w:t>Metal</w:t>
            </w:r>
            <w:r w:rsidRPr="00694FA9">
              <w:rPr>
                <w:rFonts w:ascii="Times New Roman" w:hAnsi="Times New Roman"/>
                <w:b/>
                <w:sz w:val="16"/>
                <w:szCs w:val="16"/>
                <w:vertAlign w:val="superscript"/>
              </w:rPr>
              <w:t>-1</w:t>
            </w:r>
            <w:r w:rsidRPr="00694FA9">
              <w:rPr>
                <w:rFonts w:ascii="Times New Roman" w:hAnsi="Times New Roman"/>
                <w:b/>
                <w:sz w:val="16"/>
                <w:szCs w:val="16"/>
              </w:rPr>
              <w:t>·s</w:t>
            </w:r>
            <w:r w:rsidRPr="00694FA9">
              <w:rPr>
                <w:rFonts w:ascii="Times New Roman" w:hAnsi="Times New Roman"/>
                <w:b/>
                <w:sz w:val="16"/>
                <w:szCs w:val="16"/>
                <w:vertAlign w:val="superscript"/>
              </w:rPr>
              <w:t>-1</w:t>
            </w:r>
            <w:r w:rsidRPr="00694FA9">
              <w:rPr>
                <w:rFonts w:ascii="Times New Roman" w:hAnsi="Times New Roman"/>
                <w:b/>
                <w:sz w:val="16"/>
                <w:szCs w:val="16"/>
              </w:rPr>
              <w:t>)</w:t>
            </w:r>
          </w:p>
        </w:tc>
        <w:tc>
          <w:tcPr>
            <w:tcW w:w="1584" w:type="dxa"/>
            <w:vMerge w:val="restart"/>
            <w:tcBorders>
              <w:top w:val="single" w:sz="4" w:space="0" w:color="auto"/>
              <w:bottom w:val="nil"/>
            </w:tcBorders>
            <w:shd w:val="clear" w:color="auto" w:fill="D9D9D9" w:themeFill="background1" w:themeFillShade="D9"/>
            <w:vAlign w:val="center"/>
          </w:tcPr>
          <w:p w14:paraId="23316B5D" w14:textId="77777777" w:rsidR="00DF7F5D" w:rsidRPr="00694FA9" w:rsidRDefault="00DF7F5D" w:rsidP="00694FA9">
            <w:pPr>
              <w:spacing w:after="0"/>
              <w:jc w:val="left"/>
              <w:rPr>
                <w:rFonts w:ascii="Times New Roman" w:hAnsi="Times New Roman"/>
                <w:b/>
                <w:sz w:val="16"/>
                <w:szCs w:val="16"/>
              </w:rPr>
            </w:pPr>
            <w:r w:rsidRPr="00694FA9">
              <w:rPr>
                <w:rFonts w:ascii="Times New Roman" w:hAnsi="Times New Roman"/>
                <w:b/>
                <w:sz w:val="16"/>
                <w:szCs w:val="16"/>
              </w:rPr>
              <w:t>Conversion, X</w:t>
            </w:r>
            <w:r w:rsidRPr="00694FA9">
              <w:rPr>
                <w:rFonts w:ascii="Times New Roman" w:hAnsi="Times New Roman"/>
                <w:b/>
                <w:sz w:val="16"/>
                <w:szCs w:val="16"/>
                <w:vertAlign w:val="subscript"/>
              </w:rPr>
              <w:t>CO2</w:t>
            </w:r>
            <w:r w:rsidRPr="00694FA9">
              <w:rPr>
                <w:rFonts w:ascii="Times New Roman" w:hAnsi="Times New Roman"/>
                <w:b/>
                <w:sz w:val="16"/>
                <w:szCs w:val="16"/>
              </w:rPr>
              <w:t xml:space="preserve"> (%)</w:t>
            </w:r>
          </w:p>
        </w:tc>
        <w:tc>
          <w:tcPr>
            <w:tcW w:w="1909" w:type="dxa"/>
            <w:gridSpan w:val="2"/>
            <w:tcBorders>
              <w:top w:val="single" w:sz="4" w:space="0" w:color="auto"/>
              <w:bottom w:val="single" w:sz="4" w:space="0" w:color="auto"/>
            </w:tcBorders>
            <w:shd w:val="clear" w:color="auto" w:fill="D9D9D9" w:themeFill="background1" w:themeFillShade="D9"/>
            <w:vAlign w:val="center"/>
          </w:tcPr>
          <w:p w14:paraId="39F08269" w14:textId="77777777" w:rsidR="00DF7F5D" w:rsidRPr="00694FA9" w:rsidRDefault="00DF7F5D" w:rsidP="00694FA9">
            <w:pPr>
              <w:spacing w:after="0"/>
              <w:rPr>
                <w:rFonts w:ascii="Times New Roman" w:hAnsi="Times New Roman"/>
                <w:b/>
                <w:sz w:val="16"/>
                <w:szCs w:val="16"/>
              </w:rPr>
            </w:pPr>
            <w:r w:rsidRPr="00694FA9">
              <w:rPr>
                <w:rFonts w:ascii="Times New Roman" w:hAnsi="Times New Roman"/>
                <w:b/>
                <w:sz w:val="16"/>
                <w:szCs w:val="16"/>
              </w:rPr>
              <w:t>Selectivity (%)</w:t>
            </w:r>
            <w:r w:rsidRPr="00694FA9">
              <w:rPr>
                <w:rFonts w:ascii="Times New Roman" w:hAnsi="Times New Roman"/>
                <w:b/>
                <w:sz w:val="16"/>
                <w:szCs w:val="16"/>
                <w:vertAlign w:val="superscript"/>
              </w:rPr>
              <w:t>c</w:t>
            </w:r>
          </w:p>
        </w:tc>
      </w:tr>
      <w:tr w:rsidR="00DF7F5D" w:rsidRPr="00CE49B4" w14:paraId="771D0354" w14:textId="77777777" w:rsidTr="00694FA9">
        <w:trPr>
          <w:trHeight w:val="350"/>
          <w:jc w:val="center"/>
        </w:trPr>
        <w:tc>
          <w:tcPr>
            <w:tcW w:w="1039" w:type="dxa"/>
            <w:vMerge/>
            <w:tcBorders>
              <w:top w:val="nil"/>
              <w:bottom w:val="single" w:sz="4" w:space="0" w:color="auto"/>
            </w:tcBorders>
            <w:shd w:val="clear" w:color="auto" w:fill="D9D9D9" w:themeFill="background1" w:themeFillShade="D9"/>
            <w:vAlign w:val="center"/>
          </w:tcPr>
          <w:p w14:paraId="3F601E43" w14:textId="77777777" w:rsidR="00DF7F5D" w:rsidRPr="00694FA9" w:rsidRDefault="00DF7F5D" w:rsidP="00694FA9">
            <w:pPr>
              <w:spacing w:after="0"/>
              <w:rPr>
                <w:rFonts w:ascii="Times New Roman" w:hAnsi="Times New Roman"/>
                <w:b/>
                <w:sz w:val="16"/>
                <w:szCs w:val="16"/>
              </w:rPr>
            </w:pPr>
          </w:p>
        </w:tc>
        <w:tc>
          <w:tcPr>
            <w:tcW w:w="884" w:type="dxa"/>
            <w:vMerge/>
            <w:tcBorders>
              <w:top w:val="nil"/>
              <w:bottom w:val="single" w:sz="4" w:space="0" w:color="auto"/>
            </w:tcBorders>
            <w:shd w:val="clear" w:color="auto" w:fill="D9D9D9" w:themeFill="background1" w:themeFillShade="D9"/>
            <w:vAlign w:val="center"/>
          </w:tcPr>
          <w:p w14:paraId="6575BF50" w14:textId="77777777" w:rsidR="00DF7F5D" w:rsidRPr="00694FA9" w:rsidRDefault="00DF7F5D" w:rsidP="00694FA9">
            <w:pPr>
              <w:spacing w:after="0"/>
              <w:rPr>
                <w:rFonts w:ascii="Times New Roman" w:hAnsi="Times New Roman"/>
                <w:b/>
                <w:sz w:val="16"/>
                <w:szCs w:val="16"/>
              </w:rPr>
            </w:pPr>
          </w:p>
        </w:tc>
        <w:tc>
          <w:tcPr>
            <w:tcW w:w="891" w:type="dxa"/>
            <w:vMerge/>
            <w:tcBorders>
              <w:top w:val="nil"/>
              <w:bottom w:val="single" w:sz="4" w:space="0" w:color="auto"/>
            </w:tcBorders>
            <w:shd w:val="clear" w:color="auto" w:fill="D9D9D9" w:themeFill="background1" w:themeFillShade="D9"/>
            <w:vAlign w:val="center"/>
          </w:tcPr>
          <w:p w14:paraId="71394B22" w14:textId="77777777" w:rsidR="00DF7F5D" w:rsidRPr="00694FA9" w:rsidRDefault="00DF7F5D" w:rsidP="00694FA9">
            <w:pPr>
              <w:spacing w:after="0"/>
              <w:rPr>
                <w:rFonts w:ascii="Times New Roman" w:hAnsi="Times New Roman"/>
                <w:b/>
                <w:sz w:val="16"/>
                <w:szCs w:val="16"/>
              </w:rPr>
            </w:pPr>
          </w:p>
        </w:tc>
        <w:tc>
          <w:tcPr>
            <w:tcW w:w="582" w:type="dxa"/>
            <w:vMerge/>
            <w:tcBorders>
              <w:top w:val="nil"/>
              <w:bottom w:val="single" w:sz="4" w:space="0" w:color="auto"/>
            </w:tcBorders>
            <w:shd w:val="clear" w:color="auto" w:fill="D9D9D9" w:themeFill="background1" w:themeFillShade="D9"/>
            <w:vAlign w:val="center"/>
          </w:tcPr>
          <w:p w14:paraId="3E0446D8" w14:textId="77777777" w:rsidR="00DF7F5D" w:rsidRPr="00694FA9" w:rsidRDefault="00DF7F5D" w:rsidP="00694FA9">
            <w:pPr>
              <w:spacing w:after="0"/>
              <w:rPr>
                <w:rFonts w:ascii="Times New Roman" w:hAnsi="Times New Roman"/>
                <w:b/>
                <w:sz w:val="16"/>
                <w:szCs w:val="16"/>
              </w:rPr>
            </w:pPr>
          </w:p>
        </w:tc>
        <w:tc>
          <w:tcPr>
            <w:tcW w:w="2017" w:type="dxa"/>
            <w:vMerge/>
            <w:tcBorders>
              <w:top w:val="nil"/>
              <w:bottom w:val="single" w:sz="4" w:space="0" w:color="auto"/>
            </w:tcBorders>
            <w:shd w:val="clear" w:color="auto" w:fill="D9D9D9" w:themeFill="background1" w:themeFillShade="D9"/>
            <w:vAlign w:val="center"/>
          </w:tcPr>
          <w:p w14:paraId="451EB119" w14:textId="77777777" w:rsidR="00DF7F5D" w:rsidRPr="00694FA9" w:rsidRDefault="00DF7F5D" w:rsidP="00694FA9">
            <w:pPr>
              <w:spacing w:after="0"/>
              <w:rPr>
                <w:rFonts w:ascii="Times New Roman" w:hAnsi="Times New Roman"/>
                <w:b/>
                <w:sz w:val="16"/>
                <w:szCs w:val="16"/>
              </w:rPr>
            </w:pPr>
          </w:p>
        </w:tc>
        <w:tc>
          <w:tcPr>
            <w:tcW w:w="1584" w:type="dxa"/>
            <w:vMerge/>
            <w:tcBorders>
              <w:top w:val="nil"/>
              <w:bottom w:val="single" w:sz="4" w:space="0" w:color="auto"/>
            </w:tcBorders>
            <w:shd w:val="clear" w:color="auto" w:fill="D9D9D9" w:themeFill="background1" w:themeFillShade="D9"/>
            <w:vAlign w:val="center"/>
          </w:tcPr>
          <w:p w14:paraId="457CE3C0" w14:textId="77777777" w:rsidR="00DF7F5D" w:rsidRPr="00694FA9" w:rsidRDefault="00DF7F5D" w:rsidP="00694FA9">
            <w:pPr>
              <w:spacing w:after="0"/>
              <w:rPr>
                <w:rFonts w:ascii="Times New Roman" w:hAnsi="Times New Roman"/>
                <w:b/>
                <w:sz w:val="16"/>
                <w:szCs w:val="16"/>
              </w:rPr>
            </w:pPr>
          </w:p>
        </w:tc>
        <w:tc>
          <w:tcPr>
            <w:tcW w:w="957" w:type="dxa"/>
            <w:tcBorders>
              <w:top w:val="single" w:sz="4" w:space="0" w:color="auto"/>
              <w:bottom w:val="single" w:sz="4" w:space="0" w:color="auto"/>
            </w:tcBorders>
            <w:shd w:val="clear" w:color="auto" w:fill="D9D9D9" w:themeFill="background1" w:themeFillShade="D9"/>
            <w:vAlign w:val="center"/>
          </w:tcPr>
          <w:p w14:paraId="633A0428" w14:textId="77777777" w:rsidR="00DF7F5D" w:rsidRPr="00694FA9" w:rsidRDefault="00DF7F5D" w:rsidP="00694FA9">
            <w:pPr>
              <w:spacing w:after="0"/>
              <w:rPr>
                <w:rFonts w:ascii="Times New Roman" w:hAnsi="Times New Roman"/>
                <w:b/>
                <w:sz w:val="16"/>
                <w:szCs w:val="16"/>
              </w:rPr>
            </w:pPr>
            <w:r w:rsidRPr="00694FA9">
              <w:rPr>
                <w:rFonts w:ascii="Times New Roman" w:hAnsi="Times New Roman"/>
                <w:b/>
                <w:sz w:val="16"/>
                <w:szCs w:val="16"/>
              </w:rPr>
              <w:t>CH</w:t>
            </w:r>
            <w:r w:rsidRPr="00694FA9">
              <w:rPr>
                <w:rFonts w:ascii="Times New Roman" w:hAnsi="Times New Roman"/>
                <w:b/>
                <w:sz w:val="16"/>
                <w:szCs w:val="16"/>
                <w:vertAlign w:val="subscript"/>
              </w:rPr>
              <w:t>4</w:t>
            </w:r>
          </w:p>
        </w:tc>
        <w:tc>
          <w:tcPr>
            <w:tcW w:w="952" w:type="dxa"/>
            <w:tcBorders>
              <w:top w:val="single" w:sz="4" w:space="0" w:color="auto"/>
              <w:bottom w:val="single" w:sz="4" w:space="0" w:color="auto"/>
            </w:tcBorders>
            <w:shd w:val="clear" w:color="auto" w:fill="D9D9D9" w:themeFill="background1" w:themeFillShade="D9"/>
            <w:vAlign w:val="center"/>
          </w:tcPr>
          <w:p w14:paraId="43BE5057" w14:textId="77777777" w:rsidR="00DF7F5D" w:rsidRPr="00694FA9" w:rsidRDefault="00DF7F5D" w:rsidP="00694FA9">
            <w:pPr>
              <w:spacing w:after="0"/>
              <w:rPr>
                <w:rFonts w:ascii="Times New Roman" w:hAnsi="Times New Roman"/>
                <w:b/>
                <w:sz w:val="16"/>
                <w:szCs w:val="16"/>
              </w:rPr>
            </w:pPr>
            <w:r w:rsidRPr="00694FA9">
              <w:rPr>
                <w:rFonts w:ascii="Times New Roman" w:hAnsi="Times New Roman"/>
                <w:b/>
                <w:sz w:val="16"/>
                <w:szCs w:val="16"/>
              </w:rPr>
              <w:t>CO</w:t>
            </w:r>
          </w:p>
        </w:tc>
      </w:tr>
      <w:tr w:rsidR="00DF7F5D" w:rsidRPr="00CE49B4" w14:paraId="78E0A9F3" w14:textId="77777777" w:rsidTr="00694FA9">
        <w:trPr>
          <w:trHeight w:val="278"/>
          <w:jc w:val="center"/>
        </w:trPr>
        <w:tc>
          <w:tcPr>
            <w:tcW w:w="1039" w:type="dxa"/>
            <w:tcBorders>
              <w:bottom w:val="nil"/>
            </w:tcBorders>
            <w:vAlign w:val="center"/>
          </w:tcPr>
          <w:p w14:paraId="566A21C6" w14:textId="6EE2CB06" w:rsidR="000E0836" w:rsidRPr="004109F3" w:rsidRDefault="00B301D3" w:rsidP="00694FA9">
            <w:pPr>
              <w:spacing w:after="0"/>
              <w:jc w:val="center"/>
              <w:rPr>
                <w:rFonts w:ascii="Times New Roman" w:hAnsi="Times New Roman"/>
                <w:sz w:val="16"/>
                <w:szCs w:val="16"/>
              </w:rPr>
            </w:pPr>
            <w:r w:rsidRPr="004109F3">
              <w:rPr>
                <w:rFonts w:ascii="Times New Roman" w:hAnsi="Times New Roman"/>
                <w:sz w:val="16"/>
                <w:szCs w:val="16"/>
              </w:rPr>
              <w:t>Ag/hzsm</w:t>
            </w:r>
            <w:r w:rsidR="000E0836" w:rsidRPr="004109F3">
              <w:rPr>
                <w:rFonts w:ascii="Times New Roman" w:hAnsi="Times New Roman"/>
                <w:sz w:val="16"/>
                <w:szCs w:val="16"/>
              </w:rPr>
              <w:t>8</w:t>
            </w:r>
          </w:p>
        </w:tc>
        <w:tc>
          <w:tcPr>
            <w:tcW w:w="884" w:type="dxa"/>
            <w:tcBorders>
              <w:bottom w:val="nil"/>
            </w:tcBorders>
            <w:vAlign w:val="center"/>
          </w:tcPr>
          <w:p w14:paraId="409E8551" w14:textId="7170B29F" w:rsidR="00DF7F5D" w:rsidRPr="004109F3" w:rsidRDefault="00DF7F5D" w:rsidP="00694FA9">
            <w:pPr>
              <w:spacing w:after="0"/>
              <w:jc w:val="center"/>
              <w:rPr>
                <w:rFonts w:ascii="Times New Roman" w:hAnsi="Times New Roman"/>
                <w:sz w:val="16"/>
                <w:szCs w:val="16"/>
              </w:rPr>
            </w:pPr>
            <w:r w:rsidRPr="004109F3">
              <w:rPr>
                <w:rFonts w:ascii="Times New Roman" w:hAnsi="Times New Roman"/>
                <w:sz w:val="16"/>
                <w:szCs w:val="16"/>
              </w:rPr>
              <w:t>8</w:t>
            </w:r>
            <w:r w:rsidR="000E0836" w:rsidRPr="004109F3">
              <w:rPr>
                <w:rFonts w:ascii="Times New Roman" w:hAnsi="Times New Roman"/>
                <w:sz w:val="16"/>
                <w:szCs w:val="16"/>
              </w:rPr>
              <w:t>8</w:t>
            </w:r>
            <w:r w:rsidRPr="004109F3">
              <w:rPr>
                <w:rFonts w:ascii="Times New Roman" w:hAnsi="Times New Roman"/>
                <w:sz w:val="16"/>
                <w:szCs w:val="16"/>
              </w:rPr>
              <w:t>8</w:t>
            </w:r>
          </w:p>
        </w:tc>
        <w:tc>
          <w:tcPr>
            <w:tcW w:w="891" w:type="dxa"/>
            <w:tcBorders>
              <w:bottom w:val="nil"/>
            </w:tcBorders>
            <w:vAlign w:val="center"/>
          </w:tcPr>
          <w:p w14:paraId="1C6D4CD8" w14:textId="025CD7F6" w:rsidR="00DF7F5D" w:rsidRPr="004109F3" w:rsidRDefault="00DF7F5D" w:rsidP="00694FA9">
            <w:pPr>
              <w:spacing w:after="0"/>
              <w:jc w:val="center"/>
              <w:rPr>
                <w:rFonts w:ascii="Times New Roman" w:hAnsi="Times New Roman"/>
                <w:sz w:val="16"/>
                <w:szCs w:val="16"/>
              </w:rPr>
            </w:pPr>
            <w:r w:rsidRPr="004109F3">
              <w:rPr>
                <w:rFonts w:ascii="Times New Roman" w:hAnsi="Times New Roman"/>
                <w:sz w:val="16"/>
                <w:szCs w:val="16"/>
              </w:rPr>
              <w:t>0.80</w:t>
            </w:r>
            <w:r w:rsidR="000E0836" w:rsidRPr="004109F3">
              <w:rPr>
                <w:rFonts w:ascii="Times New Roman" w:hAnsi="Times New Roman"/>
                <w:sz w:val="16"/>
                <w:szCs w:val="16"/>
              </w:rPr>
              <w:t>9</w:t>
            </w:r>
          </w:p>
        </w:tc>
        <w:tc>
          <w:tcPr>
            <w:tcW w:w="582" w:type="dxa"/>
            <w:tcBorders>
              <w:bottom w:val="nil"/>
            </w:tcBorders>
            <w:vAlign w:val="center"/>
          </w:tcPr>
          <w:p w14:paraId="2829BAD5" w14:textId="2573778D" w:rsidR="00DF7F5D" w:rsidRPr="004109F3" w:rsidRDefault="00DF7F5D" w:rsidP="00694FA9">
            <w:pPr>
              <w:spacing w:after="0"/>
              <w:jc w:val="center"/>
              <w:rPr>
                <w:rFonts w:ascii="Times New Roman" w:hAnsi="Times New Roman"/>
                <w:sz w:val="16"/>
                <w:szCs w:val="16"/>
              </w:rPr>
            </w:pPr>
            <w:r w:rsidRPr="004109F3">
              <w:rPr>
                <w:rFonts w:ascii="Times New Roman" w:hAnsi="Times New Roman"/>
                <w:sz w:val="16"/>
                <w:szCs w:val="16"/>
              </w:rPr>
              <w:t>3</w:t>
            </w:r>
            <w:r w:rsidR="000E0836" w:rsidRPr="004109F3">
              <w:rPr>
                <w:rFonts w:ascii="Times New Roman" w:hAnsi="Times New Roman"/>
                <w:sz w:val="16"/>
                <w:szCs w:val="16"/>
              </w:rPr>
              <w:t>9</w:t>
            </w:r>
          </w:p>
        </w:tc>
        <w:tc>
          <w:tcPr>
            <w:tcW w:w="2017" w:type="dxa"/>
            <w:tcBorders>
              <w:bottom w:val="nil"/>
            </w:tcBorders>
            <w:vAlign w:val="center"/>
          </w:tcPr>
          <w:p w14:paraId="63F15857" w14:textId="6EB471EF" w:rsidR="00DF7F5D" w:rsidRPr="004109F3" w:rsidRDefault="00DF7F5D" w:rsidP="00694FA9">
            <w:pPr>
              <w:spacing w:after="0"/>
              <w:jc w:val="center"/>
              <w:rPr>
                <w:rFonts w:ascii="Times New Roman" w:hAnsi="Times New Roman"/>
                <w:sz w:val="16"/>
                <w:szCs w:val="16"/>
              </w:rPr>
            </w:pPr>
            <w:r w:rsidRPr="004109F3">
              <w:rPr>
                <w:rFonts w:ascii="Times New Roman" w:hAnsi="Times New Roman"/>
                <w:sz w:val="16"/>
                <w:szCs w:val="16"/>
              </w:rPr>
              <w:t>0.9</w:t>
            </w:r>
            <w:r w:rsidR="000E0836" w:rsidRPr="004109F3">
              <w:rPr>
                <w:rFonts w:ascii="Times New Roman" w:hAnsi="Times New Roman"/>
                <w:sz w:val="16"/>
                <w:szCs w:val="16"/>
              </w:rPr>
              <w:t>6</w:t>
            </w:r>
          </w:p>
        </w:tc>
        <w:tc>
          <w:tcPr>
            <w:tcW w:w="1584" w:type="dxa"/>
            <w:tcBorders>
              <w:bottom w:val="nil"/>
            </w:tcBorders>
            <w:vAlign w:val="center"/>
          </w:tcPr>
          <w:p w14:paraId="3CD6EF14" w14:textId="2ABBDD61" w:rsidR="00DF7F5D"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7</w:t>
            </w:r>
          </w:p>
        </w:tc>
        <w:tc>
          <w:tcPr>
            <w:tcW w:w="957" w:type="dxa"/>
            <w:tcBorders>
              <w:bottom w:val="nil"/>
            </w:tcBorders>
            <w:vAlign w:val="center"/>
          </w:tcPr>
          <w:p w14:paraId="1C9E9434" w14:textId="276CAC4B" w:rsidR="00DF7F5D" w:rsidRPr="004109F3" w:rsidRDefault="00DF7F5D" w:rsidP="00694FA9">
            <w:pPr>
              <w:spacing w:after="0"/>
              <w:jc w:val="center"/>
              <w:rPr>
                <w:rFonts w:ascii="Times New Roman" w:hAnsi="Times New Roman"/>
                <w:sz w:val="16"/>
                <w:szCs w:val="16"/>
              </w:rPr>
            </w:pPr>
            <w:r w:rsidRPr="004109F3">
              <w:rPr>
                <w:rFonts w:ascii="Times New Roman" w:hAnsi="Times New Roman"/>
                <w:sz w:val="16"/>
                <w:szCs w:val="16"/>
              </w:rPr>
              <w:t>9</w:t>
            </w:r>
            <w:r w:rsidR="000E0836" w:rsidRPr="004109F3">
              <w:rPr>
                <w:rFonts w:ascii="Times New Roman" w:hAnsi="Times New Roman"/>
                <w:sz w:val="16"/>
                <w:szCs w:val="16"/>
              </w:rPr>
              <w:t>9</w:t>
            </w:r>
          </w:p>
        </w:tc>
        <w:tc>
          <w:tcPr>
            <w:tcW w:w="952" w:type="dxa"/>
            <w:tcBorders>
              <w:bottom w:val="nil"/>
            </w:tcBorders>
            <w:vAlign w:val="center"/>
          </w:tcPr>
          <w:p w14:paraId="0AA862BD" w14:textId="70690BDE" w:rsidR="00DF7F5D"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28</w:t>
            </w:r>
          </w:p>
        </w:tc>
      </w:tr>
      <w:tr w:rsidR="000E0836" w:rsidRPr="00CE49B4" w14:paraId="76C78BFD" w14:textId="77777777" w:rsidTr="00694FA9">
        <w:trPr>
          <w:trHeight w:val="278"/>
          <w:jc w:val="center"/>
        </w:trPr>
        <w:tc>
          <w:tcPr>
            <w:tcW w:w="1039" w:type="dxa"/>
            <w:tcBorders>
              <w:top w:val="nil"/>
              <w:bottom w:val="nil"/>
            </w:tcBorders>
            <w:vAlign w:val="center"/>
          </w:tcPr>
          <w:p w14:paraId="5DE4BF72" w14:textId="5727B117"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Ag/hzsm5</w:t>
            </w:r>
          </w:p>
        </w:tc>
        <w:tc>
          <w:tcPr>
            <w:tcW w:w="884" w:type="dxa"/>
            <w:tcBorders>
              <w:top w:val="nil"/>
              <w:bottom w:val="nil"/>
            </w:tcBorders>
            <w:vAlign w:val="center"/>
          </w:tcPr>
          <w:p w14:paraId="2B914F1C" w14:textId="405B1DBD"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858</w:t>
            </w:r>
          </w:p>
        </w:tc>
        <w:tc>
          <w:tcPr>
            <w:tcW w:w="891" w:type="dxa"/>
            <w:tcBorders>
              <w:top w:val="nil"/>
              <w:bottom w:val="nil"/>
            </w:tcBorders>
            <w:vAlign w:val="center"/>
          </w:tcPr>
          <w:p w14:paraId="00949EB9" w14:textId="0445048A"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0.805</w:t>
            </w:r>
          </w:p>
        </w:tc>
        <w:tc>
          <w:tcPr>
            <w:tcW w:w="582" w:type="dxa"/>
            <w:tcBorders>
              <w:top w:val="nil"/>
              <w:bottom w:val="nil"/>
            </w:tcBorders>
            <w:vAlign w:val="center"/>
          </w:tcPr>
          <w:p w14:paraId="6099BF80" w14:textId="338CB8D3"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35</w:t>
            </w:r>
          </w:p>
        </w:tc>
        <w:tc>
          <w:tcPr>
            <w:tcW w:w="2017" w:type="dxa"/>
            <w:tcBorders>
              <w:top w:val="nil"/>
              <w:bottom w:val="nil"/>
            </w:tcBorders>
            <w:vAlign w:val="center"/>
          </w:tcPr>
          <w:p w14:paraId="0554765C" w14:textId="35E24C2F"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0.97</w:t>
            </w:r>
          </w:p>
        </w:tc>
        <w:tc>
          <w:tcPr>
            <w:tcW w:w="1584" w:type="dxa"/>
            <w:tcBorders>
              <w:top w:val="nil"/>
              <w:bottom w:val="nil"/>
            </w:tcBorders>
            <w:vAlign w:val="center"/>
          </w:tcPr>
          <w:p w14:paraId="144D52BC" w14:textId="790B8E30"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4</w:t>
            </w:r>
          </w:p>
        </w:tc>
        <w:tc>
          <w:tcPr>
            <w:tcW w:w="957" w:type="dxa"/>
            <w:tcBorders>
              <w:top w:val="nil"/>
              <w:bottom w:val="nil"/>
            </w:tcBorders>
            <w:vAlign w:val="center"/>
          </w:tcPr>
          <w:p w14:paraId="756BA952" w14:textId="7211AE1F"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92</w:t>
            </w:r>
          </w:p>
        </w:tc>
        <w:tc>
          <w:tcPr>
            <w:tcW w:w="952" w:type="dxa"/>
            <w:tcBorders>
              <w:top w:val="nil"/>
              <w:bottom w:val="nil"/>
            </w:tcBorders>
            <w:vAlign w:val="center"/>
          </w:tcPr>
          <w:p w14:paraId="3E4BA361" w14:textId="7D3AE31C"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8</w:t>
            </w:r>
          </w:p>
        </w:tc>
      </w:tr>
      <w:tr w:rsidR="000E0836" w:rsidRPr="00CE49B4" w14:paraId="1A4A634F" w14:textId="77777777" w:rsidTr="00694FA9">
        <w:trPr>
          <w:trHeight w:val="278"/>
          <w:jc w:val="center"/>
        </w:trPr>
        <w:tc>
          <w:tcPr>
            <w:tcW w:w="1039" w:type="dxa"/>
            <w:tcBorders>
              <w:top w:val="nil"/>
              <w:bottom w:val="single" w:sz="4" w:space="0" w:color="auto"/>
            </w:tcBorders>
            <w:vAlign w:val="center"/>
          </w:tcPr>
          <w:p w14:paraId="722AB175" w14:textId="7583BD75"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Cu/hzsm5</w:t>
            </w:r>
          </w:p>
        </w:tc>
        <w:tc>
          <w:tcPr>
            <w:tcW w:w="884" w:type="dxa"/>
            <w:tcBorders>
              <w:top w:val="nil"/>
              <w:bottom w:val="single" w:sz="4" w:space="0" w:color="auto"/>
            </w:tcBorders>
            <w:vAlign w:val="center"/>
          </w:tcPr>
          <w:p w14:paraId="6AE6C046" w14:textId="5A0825DE"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501</w:t>
            </w:r>
          </w:p>
        </w:tc>
        <w:tc>
          <w:tcPr>
            <w:tcW w:w="891" w:type="dxa"/>
            <w:tcBorders>
              <w:top w:val="nil"/>
              <w:bottom w:val="single" w:sz="4" w:space="0" w:color="auto"/>
            </w:tcBorders>
            <w:vAlign w:val="center"/>
          </w:tcPr>
          <w:p w14:paraId="316B377D" w14:textId="05A192F0"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0.642</w:t>
            </w:r>
          </w:p>
        </w:tc>
        <w:tc>
          <w:tcPr>
            <w:tcW w:w="582" w:type="dxa"/>
            <w:tcBorders>
              <w:top w:val="nil"/>
              <w:bottom w:val="single" w:sz="4" w:space="0" w:color="auto"/>
            </w:tcBorders>
            <w:vAlign w:val="center"/>
          </w:tcPr>
          <w:p w14:paraId="793C8C33" w14:textId="228EBA23"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32</w:t>
            </w:r>
          </w:p>
        </w:tc>
        <w:tc>
          <w:tcPr>
            <w:tcW w:w="2017" w:type="dxa"/>
            <w:tcBorders>
              <w:top w:val="nil"/>
              <w:bottom w:val="single" w:sz="4" w:space="0" w:color="auto"/>
            </w:tcBorders>
            <w:vAlign w:val="center"/>
          </w:tcPr>
          <w:p w14:paraId="22DB7FE8" w14:textId="588785FD"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0.57</w:t>
            </w:r>
          </w:p>
        </w:tc>
        <w:tc>
          <w:tcPr>
            <w:tcW w:w="1584" w:type="dxa"/>
            <w:tcBorders>
              <w:top w:val="nil"/>
              <w:bottom w:val="single" w:sz="4" w:space="0" w:color="auto"/>
            </w:tcBorders>
            <w:vAlign w:val="center"/>
          </w:tcPr>
          <w:p w14:paraId="59C6B907" w14:textId="622C1A5E"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3.3</w:t>
            </w:r>
          </w:p>
        </w:tc>
        <w:tc>
          <w:tcPr>
            <w:tcW w:w="957" w:type="dxa"/>
            <w:tcBorders>
              <w:top w:val="nil"/>
              <w:bottom w:val="single" w:sz="4" w:space="0" w:color="auto"/>
            </w:tcBorders>
            <w:vAlign w:val="center"/>
          </w:tcPr>
          <w:p w14:paraId="37B521E7" w14:textId="50FC71B9"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79</w:t>
            </w:r>
          </w:p>
        </w:tc>
        <w:tc>
          <w:tcPr>
            <w:tcW w:w="952" w:type="dxa"/>
            <w:tcBorders>
              <w:top w:val="nil"/>
              <w:bottom w:val="single" w:sz="4" w:space="0" w:color="auto"/>
            </w:tcBorders>
            <w:vAlign w:val="center"/>
          </w:tcPr>
          <w:p w14:paraId="3AE26506" w14:textId="7FA39D6C" w:rsidR="000E0836" w:rsidRPr="004109F3" w:rsidRDefault="000E0836" w:rsidP="00694FA9">
            <w:pPr>
              <w:spacing w:after="0"/>
              <w:jc w:val="center"/>
              <w:rPr>
                <w:rFonts w:ascii="Times New Roman" w:hAnsi="Times New Roman"/>
                <w:sz w:val="16"/>
                <w:szCs w:val="16"/>
              </w:rPr>
            </w:pPr>
            <w:r w:rsidRPr="004109F3">
              <w:rPr>
                <w:rFonts w:ascii="Times New Roman" w:hAnsi="Times New Roman"/>
                <w:sz w:val="16"/>
                <w:szCs w:val="16"/>
              </w:rPr>
              <w:t>21</w:t>
            </w:r>
          </w:p>
        </w:tc>
      </w:tr>
    </w:tbl>
    <w:p w14:paraId="60525B40" w14:textId="77777777" w:rsidR="00C86309" w:rsidRPr="000E0836" w:rsidRDefault="00DF7F5D" w:rsidP="00E61A45">
      <w:pPr>
        <w:spacing w:after="0"/>
        <w:ind w:left="709" w:right="696"/>
        <w:rPr>
          <w:rFonts w:ascii="Times New Roman" w:hAnsi="Times New Roman"/>
          <w:sz w:val="16"/>
          <w:szCs w:val="16"/>
        </w:rPr>
      </w:pPr>
      <w:r w:rsidRPr="000E0836">
        <w:rPr>
          <w:rFonts w:ascii="Times New Roman" w:hAnsi="Times New Roman"/>
          <w:sz w:val="16"/>
          <w:szCs w:val="16"/>
          <w:vertAlign w:val="superscript"/>
        </w:rPr>
        <w:t xml:space="preserve">a </w:t>
      </w:r>
      <w:r w:rsidRPr="000E0836">
        <w:rPr>
          <w:rFonts w:ascii="Times New Roman" w:hAnsi="Times New Roman"/>
          <w:sz w:val="16"/>
          <w:szCs w:val="16"/>
        </w:rPr>
        <w:t>S</w:t>
      </w:r>
      <w:r w:rsidRPr="00304C07">
        <w:rPr>
          <w:rFonts w:ascii="Times New Roman" w:hAnsi="Times New Roman"/>
          <w:sz w:val="16"/>
          <w:szCs w:val="16"/>
          <w:vertAlign w:val="subscript"/>
        </w:rPr>
        <w:t>BET</w:t>
      </w:r>
      <w:r w:rsidRPr="000E0836">
        <w:rPr>
          <w:rFonts w:ascii="Times New Roman" w:hAnsi="Times New Roman"/>
          <w:sz w:val="16"/>
          <w:szCs w:val="16"/>
        </w:rPr>
        <w:t>: BET surface area; V</w:t>
      </w:r>
      <w:r w:rsidRPr="00304C07">
        <w:rPr>
          <w:rFonts w:ascii="Times New Roman" w:hAnsi="Times New Roman"/>
          <w:sz w:val="16"/>
          <w:szCs w:val="16"/>
          <w:vertAlign w:val="subscript"/>
        </w:rPr>
        <w:t>pore</w:t>
      </w:r>
      <w:r w:rsidRPr="000E0836">
        <w:rPr>
          <w:rFonts w:ascii="Times New Roman" w:hAnsi="Times New Roman"/>
          <w:sz w:val="16"/>
          <w:szCs w:val="16"/>
        </w:rPr>
        <w:t>: total pore volume; d</w:t>
      </w:r>
      <w:r w:rsidRPr="00304C07">
        <w:rPr>
          <w:rFonts w:ascii="Times New Roman" w:hAnsi="Times New Roman"/>
          <w:sz w:val="16"/>
          <w:szCs w:val="16"/>
          <w:vertAlign w:val="subscript"/>
        </w:rPr>
        <w:t>pore</w:t>
      </w:r>
      <w:r w:rsidRPr="000E0836">
        <w:rPr>
          <w:rFonts w:ascii="Times New Roman" w:hAnsi="Times New Roman"/>
          <w:sz w:val="16"/>
          <w:szCs w:val="16"/>
        </w:rPr>
        <w:t xml:space="preserve">: average pore diameter. </w:t>
      </w:r>
      <w:r w:rsidRPr="000E0836">
        <w:rPr>
          <w:rFonts w:ascii="Times New Roman" w:hAnsi="Times New Roman"/>
          <w:sz w:val="16"/>
          <w:szCs w:val="16"/>
          <w:vertAlign w:val="superscript"/>
        </w:rPr>
        <w:t>b</w:t>
      </w:r>
      <w:r w:rsidRPr="000E0836">
        <w:rPr>
          <w:rFonts w:ascii="Times New Roman" w:hAnsi="Times New Roman"/>
          <w:sz w:val="16"/>
          <w:szCs w:val="16"/>
        </w:rPr>
        <w:t xml:space="preserve"> Conditions: reaction temperature = 623 K, gas hour space velocity (GHSV) = 50,000 mlg</w:t>
      </w:r>
      <w:r w:rsidRPr="00304C07">
        <w:rPr>
          <w:rFonts w:ascii="Times New Roman" w:hAnsi="Times New Roman"/>
          <w:sz w:val="16"/>
          <w:szCs w:val="16"/>
          <w:vertAlign w:val="superscript"/>
        </w:rPr>
        <w:t>-1</w:t>
      </w:r>
      <w:r w:rsidRPr="000E0836">
        <w:rPr>
          <w:rFonts w:ascii="Times New Roman" w:hAnsi="Times New Roman"/>
          <w:sz w:val="16"/>
          <w:szCs w:val="16"/>
        </w:rPr>
        <w:t>h</w:t>
      </w:r>
      <w:r w:rsidRPr="00304C07">
        <w:rPr>
          <w:rFonts w:ascii="Times New Roman" w:hAnsi="Times New Roman"/>
          <w:sz w:val="16"/>
          <w:szCs w:val="16"/>
          <w:vertAlign w:val="superscript"/>
        </w:rPr>
        <w:t>-1</w:t>
      </w:r>
      <w:r w:rsidRPr="000E0836">
        <w:rPr>
          <w:rFonts w:ascii="Times New Roman" w:hAnsi="Times New Roman"/>
          <w:sz w:val="16"/>
          <w:szCs w:val="16"/>
        </w:rPr>
        <w:t>, H</w:t>
      </w:r>
      <w:r w:rsidRPr="00304C07">
        <w:rPr>
          <w:rFonts w:ascii="Times New Roman" w:hAnsi="Times New Roman"/>
          <w:sz w:val="16"/>
          <w:szCs w:val="16"/>
          <w:vertAlign w:val="subscript"/>
        </w:rPr>
        <w:t>2</w:t>
      </w:r>
      <w:r w:rsidRPr="000E0836">
        <w:rPr>
          <w:rFonts w:ascii="Times New Roman" w:hAnsi="Times New Roman"/>
          <w:sz w:val="16"/>
          <w:szCs w:val="16"/>
        </w:rPr>
        <w:t>/CO</w:t>
      </w:r>
      <w:r w:rsidRPr="00304C07">
        <w:rPr>
          <w:rFonts w:ascii="Times New Roman" w:hAnsi="Times New Roman"/>
          <w:sz w:val="16"/>
          <w:szCs w:val="16"/>
          <w:vertAlign w:val="subscript"/>
        </w:rPr>
        <w:t>2</w:t>
      </w:r>
      <w:r w:rsidRPr="000E0836">
        <w:rPr>
          <w:rFonts w:ascii="Times New Roman" w:hAnsi="Times New Roman"/>
          <w:sz w:val="16"/>
          <w:szCs w:val="16"/>
        </w:rPr>
        <w:t xml:space="preserve"> = 4/1. </w:t>
      </w:r>
      <w:r w:rsidRPr="000E0836">
        <w:rPr>
          <w:rFonts w:ascii="Times New Roman" w:hAnsi="Times New Roman"/>
          <w:sz w:val="16"/>
          <w:szCs w:val="16"/>
          <w:vertAlign w:val="superscript"/>
        </w:rPr>
        <w:t>c</w:t>
      </w:r>
      <w:r w:rsidRPr="000E0836">
        <w:rPr>
          <w:rFonts w:ascii="Times New Roman" w:hAnsi="Times New Roman"/>
          <w:sz w:val="16"/>
          <w:szCs w:val="16"/>
        </w:rPr>
        <w:t xml:space="preserve"> Selectivity at conversion = 20%. </w:t>
      </w:r>
      <w:r w:rsidRPr="000E0836">
        <w:rPr>
          <w:rFonts w:ascii="Times New Roman" w:hAnsi="Times New Roman"/>
          <w:sz w:val="16"/>
          <w:szCs w:val="16"/>
          <w:vertAlign w:val="superscript"/>
        </w:rPr>
        <w:t>d</w:t>
      </w:r>
      <w:r w:rsidRPr="000E0836">
        <w:rPr>
          <w:rFonts w:ascii="Times New Roman" w:hAnsi="Times New Roman"/>
          <w:sz w:val="16"/>
          <w:szCs w:val="16"/>
        </w:rPr>
        <w:t xml:space="preserve"> Selectivity at conversion = 0.3%. </w:t>
      </w:r>
      <w:r w:rsidRPr="000E0836">
        <w:rPr>
          <w:rFonts w:ascii="Times New Roman" w:hAnsi="Times New Roman"/>
          <w:sz w:val="16"/>
          <w:szCs w:val="16"/>
          <w:vertAlign w:val="superscript"/>
        </w:rPr>
        <w:t>e</w:t>
      </w:r>
      <w:r w:rsidRPr="000E0836">
        <w:rPr>
          <w:rFonts w:ascii="Times New Roman" w:hAnsi="Times New Roman"/>
          <w:sz w:val="16"/>
          <w:szCs w:val="16"/>
        </w:rPr>
        <w:t xml:space="preserve"> The result in the parenthesis shows the reaction in the presence of CO</w:t>
      </w:r>
      <w:r w:rsidRPr="00304C07">
        <w:rPr>
          <w:rFonts w:ascii="Times New Roman" w:hAnsi="Times New Roman"/>
          <w:sz w:val="16"/>
          <w:szCs w:val="16"/>
          <w:vertAlign w:val="subscript"/>
        </w:rPr>
        <w:t xml:space="preserve">2 </w:t>
      </w:r>
      <w:r w:rsidRPr="000E0836">
        <w:rPr>
          <w:rFonts w:ascii="Times New Roman" w:hAnsi="Times New Roman"/>
          <w:sz w:val="16"/>
          <w:szCs w:val="16"/>
        </w:rPr>
        <w:t xml:space="preserve">only. </w:t>
      </w:r>
    </w:p>
    <w:p w14:paraId="4A2AFE87" w14:textId="6E734D51" w:rsidR="00E61A45" w:rsidRPr="00CE49B4" w:rsidRDefault="00E61A45" w:rsidP="006F592F">
      <w:pPr>
        <w:rPr>
          <w:rFonts w:ascii="Times New Roman" w:eastAsiaTheme="minorHAnsi" w:hAnsi="Times New Roman"/>
          <w:sz w:val="20"/>
        </w:rPr>
        <w:sectPr w:rsidR="00E61A45" w:rsidRPr="00CE49B4" w:rsidSect="005A004F">
          <w:type w:val="continuous"/>
          <w:pgSz w:w="12240" w:h="15840"/>
          <w:pgMar w:top="720" w:right="1094" w:bottom="720" w:left="1094" w:header="720" w:footer="720" w:gutter="0"/>
          <w:cols w:space="461"/>
        </w:sectPr>
      </w:pPr>
      <w:r>
        <w:rPr>
          <w:rFonts w:ascii="Times New Roman" w:eastAsiaTheme="minorHAnsi" w:hAnsi="Times New Roman"/>
          <w:sz w:val="20"/>
        </w:rPr>
        <w:br/>
      </w:r>
    </w:p>
    <w:p w14:paraId="37D2AFC0" w14:textId="4A0D9085" w:rsidR="00B14C4A" w:rsidRPr="00CE49B4" w:rsidRDefault="00C86309" w:rsidP="00EB2514">
      <w:pPr>
        <w:spacing w:after="0"/>
        <w:ind w:firstLine="567"/>
        <w:rPr>
          <w:rFonts w:ascii="Times New Roman" w:eastAsia="Calibri" w:hAnsi="Times New Roman"/>
          <w:sz w:val="20"/>
        </w:rPr>
      </w:pPr>
      <w:r w:rsidRPr="00CE49B4">
        <w:rPr>
          <w:rFonts w:ascii="Times New Roman" w:eastAsia="Calibri" w:hAnsi="Times New Roman"/>
          <w:sz w:val="20"/>
        </w:rPr>
        <w:t>In addition, two absorbance bands were observed in the W=O stretching regions at 1025-2010 cm</w:t>
      </w:r>
      <w:r w:rsidRPr="00472768">
        <w:rPr>
          <w:rFonts w:ascii="Times New Roman" w:eastAsia="Calibri" w:hAnsi="Times New Roman"/>
          <w:sz w:val="20"/>
          <w:vertAlign w:val="superscript"/>
        </w:rPr>
        <w:t>-1</w:t>
      </w:r>
      <w:r w:rsidRPr="00CE49B4">
        <w:rPr>
          <w:rFonts w:ascii="Times New Roman" w:eastAsia="Calibri" w:hAnsi="Times New Roman"/>
          <w:sz w:val="20"/>
        </w:rPr>
        <w:t xml:space="preserve"> for all WZ catalysts (Fig. </w:t>
      </w:r>
      <w:r w:rsidR="000029C8">
        <w:rPr>
          <w:rFonts w:ascii="Times New Roman" w:eastAsia="Calibri" w:hAnsi="Times New Roman"/>
          <w:sz w:val="20"/>
        </w:rPr>
        <w:t>2</w:t>
      </w:r>
      <w:r w:rsidRPr="00CE49B4">
        <w:rPr>
          <w:rFonts w:ascii="Times New Roman" w:eastAsia="Calibri" w:hAnsi="Times New Roman"/>
          <w:sz w:val="20"/>
        </w:rPr>
        <w:t>). The main band at a higher wavenumber was relatively sharp and stronger, and the shoulder band at a lower wavenumber was much weaker and broader. Increased WO</w:t>
      </w:r>
      <w:r w:rsidRPr="00472768">
        <w:rPr>
          <w:rFonts w:ascii="Times New Roman" w:eastAsia="Calibri" w:hAnsi="Times New Roman"/>
          <w:sz w:val="20"/>
          <w:vertAlign w:val="subscript"/>
        </w:rPr>
        <w:t>3</w:t>
      </w:r>
      <w:r w:rsidRPr="00CE49B4">
        <w:rPr>
          <w:rFonts w:ascii="Times New Roman" w:eastAsia="Calibri" w:hAnsi="Times New Roman"/>
          <w:sz w:val="20"/>
        </w:rPr>
        <w:t xml:space="preserve"> loading did not change the position of the band at 1021 cm</w:t>
      </w:r>
      <w:r w:rsidRPr="00472768">
        <w:rPr>
          <w:rFonts w:ascii="Times New Roman" w:eastAsia="Calibri" w:hAnsi="Times New Roman"/>
          <w:sz w:val="20"/>
          <w:vertAlign w:val="superscript"/>
        </w:rPr>
        <w:t>-1</w:t>
      </w:r>
      <w:r w:rsidRPr="00CE49B4">
        <w:rPr>
          <w:rFonts w:ascii="Times New Roman" w:eastAsia="Calibri" w:hAnsi="Times New Roman"/>
          <w:sz w:val="20"/>
        </w:rPr>
        <w:t>, whereas the band at 1014 cm</w:t>
      </w:r>
      <w:r w:rsidRPr="00472768">
        <w:rPr>
          <w:rFonts w:ascii="Times New Roman" w:eastAsia="Calibri" w:hAnsi="Times New Roman"/>
          <w:sz w:val="20"/>
          <w:vertAlign w:val="superscript"/>
        </w:rPr>
        <w:t>-1</w:t>
      </w:r>
      <w:r w:rsidRPr="00CE49B4">
        <w:rPr>
          <w:rFonts w:ascii="Times New Roman" w:eastAsia="Calibri" w:hAnsi="Times New Roman"/>
          <w:sz w:val="20"/>
        </w:rPr>
        <w:t xml:space="preserve"> was observed only for the 13WZ catalyst. The peak at 1014 cm</w:t>
      </w:r>
      <w:r w:rsidRPr="00472768">
        <w:rPr>
          <w:rFonts w:ascii="Times New Roman" w:eastAsia="Calibri" w:hAnsi="Times New Roman"/>
          <w:sz w:val="20"/>
          <w:vertAlign w:val="superscript"/>
        </w:rPr>
        <w:t>-1</w:t>
      </w:r>
      <w:r w:rsidRPr="00CE49B4">
        <w:rPr>
          <w:rFonts w:ascii="Times New Roman" w:eastAsia="Calibri" w:hAnsi="Times New Roman"/>
          <w:sz w:val="20"/>
        </w:rPr>
        <w:t xml:space="preserve"> shifted slightly to a lower wavenumber for the 5WZ, 10WZ, 15WZ and 20WZ catalysts. </w:t>
      </w:r>
      <w:r w:rsidR="004D6EE2" w:rsidRPr="00CE49B4">
        <w:rPr>
          <w:rFonts w:ascii="Times New Roman" w:eastAsia="Calibri" w:hAnsi="Times New Roman"/>
          <w:sz w:val="20"/>
        </w:rPr>
        <w:t>The NH</w:t>
      </w:r>
      <w:r w:rsidR="004D6EE2" w:rsidRPr="00C02092">
        <w:rPr>
          <w:rFonts w:ascii="Times New Roman" w:eastAsia="Calibri" w:hAnsi="Times New Roman"/>
          <w:sz w:val="20"/>
          <w:vertAlign w:val="subscript"/>
        </w:rPr>
        <w:t>3</w:t>
      </w:r>
      <w:r w:rsidR="004D6EE2" w:rsidRPr="00CE49B4">
        <w:rPr>
          <w:rFonts w:ascii="Times New Roman" w:eastAsia="Calibri" w:hAnsi="Times New Roman"/>
          <w:sz w:val="20"/>
        </w:rPr>
        <w:t>-TPD results show that ammonia desorbed in one large envelope centered at 453 K for all WZ catalysts (</w:t>
      </w:r>
      <w:r w:rsidR="000029C8">
        <w:rPr>
          <w:rFonts w:ascii="Times New Roman" w:eastAsia="Calibri" w:hAnsi="Times New Roman"/>
          <w:sz w:val="20"/>
        </w:rPr>
        <w:t>Fig. 3</w:t>
      </w:r>
      <w:r w:rsidR="004D6EE2" w:rsidRPr="00CE49B4">
        <w:rPr>
          <w:rFonts w:ascii="Times New Roman" w:eastAsia="Calibri" w:hAnsi="Times New Roman"/>
          <w:sz w:val="20"/>
        </w:rPr>
        <w:t>A). The NH</w:t>
      </w:r>
      <w:r w:rsidR="004D6EE2" w:rsidRPr="00C02092">
        <w:rPr>
          <w:rFonts w:ascii="Times New Roman" w:eastAsia="Calibri" w:hAnsi="Times New Roman"/>
          <w:sz w:val="20"/>
          <w:vertAlign w:val="subscript"/>
        </w:rPr>
        <w:t>3</w:t>
      </w:r>
      <w:r w:rsidR="004D6EE2" w:rsidRPr="00CE49B4">
        <w:rPr>
          <w:rFonts w:ascii="Times New Roman" w:eastAsia="Calibri" w:hAnsi="Times New Roman"/>
          <w:sz w:val="20"/>
        </w:rPr>
        <w:t>-TPD results show that ammonia desorbed in one large envelope centered at 453 K for all WZ catalysts (</w:t>
      </w:r>
      <w:r w:rsidR="000029C8">
        <w:rPr>
          <w:rFonts w:ascii="Times New Roman" w:eastAsia="Calibri" w:hAnsi="Times New Roman"/>
          <w:sz w:val="20"/>
        </w:rPr>
        <w:t>Fig. 3</w:t>
      </w:r>
      <w:r w:rsidR="004D6EE2" w:rsidRPr="00CE49B4">
        <w:rPr>
          <w:rFonts w:ascii="Times New Roman" w:eastAsia="Calibri" w:hAnsi="Times New Roman"/>
          <w:sz w:val="20"/>
        </w:rPr>
        <w:t>A). The NH</w:t>
      </w:r>
      <w:r w:rsidR="004D6EE2" w:rsidRPr="00C02092">
        <w:rPr>
          <w:rFonts w:ascii="Times New Roman" w:eastAsia="Calibri" w:hAnsi="Times New Roman"/>
          <w:sz w:val="20"/>
          <w:vertAlign w:val="subscript"/>
        </w:rPr>
        <w:t>3</w:t>
      </w:r>
      <w:r w:rsidR="004D6EE2" w:rsidRPr="00CE49B4">
        <w:rPr>
          <w:rFonts w:ascii="Times New Roman" w:eastAsia="Calibri" w:hAnsi="Times New Roman"/>
          <w:sz w:val="20"/>
        </w:rPr>
        <w:t>-TPD results sho</w:t>
      </w:r>
      <w:r w:rsidR="004D6EE2">
        <w:rPr>
          <w:rFonts w:ascii="Times New Roman" w:eastAsia="Calibri" w:hAnsi="Times New Roman"/>
          <w:sz w:val="20"/>
        </w:rPr>
        <w:t>w that ammonia desorbed in one b</w:t>
      </w:r>
      <w:r w:rsidRPr="00CE49B4">
        <w:rPr>
          <w:rFonts w:ascii="Times New Roman" w:eastAsia="Calibri" w:hAnsi="Times New Roman"/>
          <w:sz w:val="20"/>
        </w:rPr>
        <w:t>ased on our previous assigment, the bands at 1021 and 1014 cm</w:t>
      </w:r>
      <w:r w:rsidRPr="00472768">
        <w:rPr>
          <w:rFonts w:ascii="Times New Roman" w:eastAsia="MTSY" w:hAnsi="Times New Roman"/>
          <w:sz w:val="20"/>
          <w:vertAlign w:val="superscript"/>
        </w:rPr>
        <w:t>-</w:t>
      </w:r>
      <w:r w:rsidRPr="00472768">
        <w:rPr>
          <w:rFonts w:ascii="Times New Roman" w:eastAsia="Calibri" w:hAnsi="Times New Roman"/>
          <w:sz w:val="20"/>
          <w:vertAlign w:val="superscript"/>
        </w:rPr>
        <w:t>1</w:t>
      </w:r>
      <w:r w:rsidRPr="00CE49B4">
        <w:rPr>
          <w:rFonts w:ascii="Times New Roman" w:eastAsia="Calibri" w:hAnsi="Times New Roman"/>
          <w:sz w:val="20"/>
        </w:rPr>
        <w:t xml:space="preserve"> for 13WZ were assigned to the stretching of W=O connected to coordinative unsaturated (cus) Zr</w:t>
      </w:r>
      <w:r w:rsidRPr="00472768">
        <w:rPr>
          <w:rFonts w:ascii="Times New Roman" w:eastAsia="Calibri" w:hAnsi="Times New Roman"/>
          <w:sz w:val="20"/>
          <w:vertAlign w:val="superscript"/>
        </w:rPr>
        <w:t>4</w:t>
      </w:r>
      <w:r w:rsidRPr="00472768">
        <w:rPr>
          <w:rFonts w:ascii="Times New Roman" w:eastAsia="MTSY" w:hAnsi="Times New Roman"/>
          <w:sz w:val="20"/>
          <w:vertAlign w:val="superscript"/>
        </w:rPr>
        <w:t>+</w:t>
      </w:r>
      <w:r w:rsidRPr="00CE49B4">
        <w:rPr>
          <w:rFonts w:ascii="Times New Roman" w:eastAsia="MTSY" w:hAnsi="Times New Roman"/>
          <w:sz w:val="20"/>
        </w:rPr>
        <w:t xml:space="preserve"> </w:t>
      </w:r>
      <w:r w:rsidRPr="00CE49B4">
        <w:rPr>
          <w:rFonts w:ascii="Times New Roman" w:eastAsia="Calibri" w:hAnsi="Times New Roman"/>
          <w:sz w:val="20"/>
        </w:rPr>
        <w:t xml:space="preserve">through O and to the other W through O, respectively [30]. </w:t>
      </w:r>
    </w:p>
    <w:p w14:paraId="186A603E" w14:textId="50D2F2F8" w:rsidR="00B94ABC" w:rsidRDefault="00C86309" w:rsidP="00B94ABC">
      <w:pPr>
        <w:spacing w:after="0"/>
        <w:ind w:firstLine="567"/>
        <w:rPr>
          <w:rFonts w:ascii="Times New Roman" w:eastAsia="Calibri" w:hAnsi="Times New Roman"/>
          <w:sz w:val="20"/>
        </w:rPr>
      </w:pPr>
      <w:r w:rsidRPr="00CE49B4">
        <w:rPr>
          <w:rFonts w:ascii="Times New Roman" w:eastAsia="Calibri" w:hAnsi="Times New Roman"/>
          <w:sz w:val="20"/>
        </w:rPr>
        <w:t>No dioxo (O=W=O) tungsten oxide species were present in any of the catalysts, as seen by the absence of IR bands for symmetric and antisymmetric stretching modes of the O=W=O bond with different relative intensities and wavenumbers (30–50 cm</w:t>
      </w:r>
      <w:r w:rsidRPr="00C02092">
        <w:rPr>
          <w:rFonts w:ascii="Times New Roman" w:eastAsia="MTSY" w:hAnsi="Times New Roman"/>
          <w:sz w:val="20"/>
          <w:vertAlign w:val="superscript"/>
        </w:rPr>
        <w:t>−</w:t>
      </w:r>
      <w:r w:rsidRPr="00C02092">
        <w:rPr>
          <w:rFonts w:ascii="Times New Roman" w:eastAsia="Calibri" w:hAnsi="Times New Roman"/>
          <w:sz w:val="20"/>
          <w:vertAlign w:val="superscript"/>
        </w:rPr>
        <w:t>1</w:t>
      </w:r>
      <w:r w:rsidRPr="00CE49B4">
        <w:rPr>
          <w:rFonts w:ascii="Times New Roman" w:eastAsia="Calibri" w:hAnsi="Times New Roman"/>
          <w:sz w:val="20"/>
        </w:rPr>
        <w:t xml:space="preserve"> difference). The spectra in the O-H and W=O stretching regions were essentially the same as those reported by Naito et al. [15] and Scheithauer et al. </w:t>
      </w:r>
      <w:r w:rsidRPr="00CE49B4">
        <w:rPr>
          <w:rFonts w:ascii="Times New Roman" w:eastAsia="Calibri" w:hAnsi="Times New Roman"/>
          <w:sz w:val="20"/>
        </w:rPr>
        <w:t>[14,23] for dehydrated WZ catalysts. Naito et al. reported a band assigned to the hydroxyl group observed at 3676 cm</w:t>
      </w:r>
      <w:r w:rsidRPr="00C02092">
        <w:rPr>
          <w:rFonts w:ascii="Times New Roman" w:eastAsia="Calibri" w:hAnsi="Times New Roman"/>
          <w:sz w:val="20"/>
          <w:vertAlign w:val="superscript"/>
        </w:rPr>
        <w:t>-1</w:t>
      </w:r>
      <w:r w:rsidRPr="00CE49B4">
        <w:rPr>
          <w:rFonts w:ascii="Times New Roman" w:eastAsia="Calibri" w:hAnsi="Times New Roman"/>
          <w:sz w:val="20"/>
        </w:rPr>
        <w:t xml:space="preserve"> for both ZrO</w:t>
      </w:r>
      <w:r w:rsidRPr="00C02092">
        <w:rPr>
          <w:rFonts w:ascii="Times New Roman" w:eastAsia="Calibri" w:hAnsi="Times New Roman"/>
          <w:sz w:val="20"/>
          <w:vertAlign w:val="subscript"/>
        </w:rPr>
        <w:t>2</w:t>
      </w:r>
      <w:r w:rsidRPr="00CE49B4">
        <w:rPr>
          <w:rFonts w:ascii="Times New Roman" w:eastAsia="Calibri" w:hAnsi="Times New Roman"/>
          <w:sz w:val="20"/>
        </w:rPr>
        <w:t xml:space="preserve"> and WZ catalysts. </w:t>
      </w:r>
      <w:r w:rsidR="00B14C4A" w:rsidRPr="00CE49B4">
        <w:rPr>
          <w:rFonts w:ascii="Times New Roman" w:eastAsia="Calibri" w:hAnsi="Times New Roman"/>
          <w:sz w:val="20"/>
        </w:rPr>
        <w:t>A</w:t>
      </w:r>
      <w:r w:rsidRPr="00CE49B4">
        <w:rPr>
          <w:rFonts w:ascii="Times New Roman" w:eastAsia="Calibri" w:hAnsi="Times New Roman"/>
          <w:sz w:val="20"/>
        </w:rPr>
        <w:t>lthough the band position of the hydroxyl groups varied in the of WO</w:t>
      </w:r>
      <w:r w:rsidRPr="00C02092">
        <w:rPr>
          <w:rFonts w:ascii="Times New Roman" w:eastAsia="Calibri" w:hAnsi="Times New Roman"/>
          <w:sz w:val="20"/>
          <w:vertAlign w:val="subscript"/>
        </w:rPr>
        <w:t>3</w:t>
      </w:r>
      <w:r w:rsidRPr="00CE49B4">
        <w:rPr>
          <w:rFonts w:ascii="Times New Roman" w:eastAsia="Calibri" w:hAnsi="Times New Roman"/>
          <w:sz w:val="20"/>
        </w:rPr>
        <w:t xml:space="preserve"> loading and following calcination at different temperatures. </w:t>
      </w:r>
      <w:r w:rsidR="004D54CB" w:rsidRPr="00CE49B4">
        <w:rPr>
          <w:rFonts w:ascii="Times New Roman" w:eastAsia="Calibri" w:hAnsi="Times New Roman"/>
          <w:sz w:val="20"/>
        </w:rPr>
        <w:t>Acid site distribution and strength for WZ catalysts were studied by NH</w:t>
      </w:r>
      <w:r w:rsidR="004D54CB" w:rsidRPr="00C02092">
        <w:rPr>
          <w:rFonts w:ascii="Times New Roman" w:eastAsia="Calibri" w:hAnsi="Times New Roman"/>
          <w:sz w:val="20"/>
          <w:vertAlign w:val="subscript"/>
        </w:rPr>
        <w:t>3</w:t>
      </w:r>
      <w:r w:rsidR="004D54CB" w:rsidRPr="00CE49B4">
        <w:rPr>
          <w:rFonts w:ascii="Times New Roman" w:eastAsia="Calibri" w:hAnsi="Times New Roman"/>
          <w:sz w:val="20"/>
        </w:rPr>
        <w:t xml:space="preserve">-TPD and pyridine adsorbed IR spectroscopy (Fig. </w:t>
      </w:r>
      <w:r w:rsidR="000029C8">
        <w:rPr>
          <w:rFonts w:ascii="Times New Roman" w:eastAsia="Calibri" w:hAnsi="Times New Roman"/>
          <w:sz w:val="20"/>
        </w:rPr>
        <w:t>3</w:t>
      </w:r>
      <w:r w:rsidR="004D54CB" w:rsidRPr="00CE49B4">
        <w:rPr>
          <w:rFonts w:ascii="Times New Roman" w:eastAsia="Calibri" w:hAnsi="Times New Roman"/>
          <w:sz w:val="20"/>
        </w:rPr>
        <w:t>). The NH</w:t>
      </w:r>
      <w:r w:rsidR="004D54CB" w:rsidRPr="00C02092">
        <w:rPr>
          <w:rFonts w:ascii="Times New Roman" w:eastAsia="Calibri" w:hAnsi="Times New Roman"/>
          <w:sz w:val="20"/>
          <w:vertAlign w:val="subscript"/>
        </w:rPr>
        <w:t>3</w:t>
      </w:r>
      <w:r w:rsidR="004D54CB" w:rsidRPr="00CE49B4">
        <w:rPr>
          <w:rFonts w:ascii="Times New Roman" w:eastAsia="Calibri" w:hAnsi="Times New Roman"/>
          <w:sz w:val="20"/>
        </w:rPr>
        <w:t xml:space="preserve">-TPD results show that ammonia desorbed in one large envelope centered at 453 K for all WZ catalysts (Fig. </w:t>
      </w:r>
      <w:r w:rsidR="000029C8">
        <w:rPr>
          <w:rFonts w:ascii="Times New Roman" w:eastAsia="Calibri" w:hAnsi="Times New Roman"/>
          <w:sz w:val="20"/>
        </w:rPr>
        <w:t>3</w:t>
      </w:r>
      <w:r w:rsidR="004D54CB" w:rsidRPr="00CE49B4">
        <w:rPr>
          <w:rFonts w:ascii="Times New Roman" w:eastAsia="Calibri" w:hAnsi="Times New Roman"/>
          <w:sz w:val="20"/>
        </w:rPr>
        <w:t>AGaussian deconvolution of NH</w:t>
      </w:r>
      <w:r w:rsidR="004D54CB" w:rsidRPr="00C02092">
        <w:rPr>
          <w:rFonts w:ascii="Times New Roman" w:eastAsia="Calibri" w:hAnsi="Times New Roman"/>
          <w:sz w:val="20"/>
          <w:vertAlign w:val="subscript"/>
        </w:rPr>
        <w:t>3</w:t>
      </w:r>
      <w:r w:rsidR="004D54CB" w:rsidRPr="00CE49B4">
        <w:rPr>
          <w:rFonts w:ascii="Times New Roman" w:eastAsia="Calibri" w:hAnsi="Times New Roman"/>
          <w:sz w:val="20"/>
        </w:rPr>
        <w:t>-TPD spectrum for 13WZ indicated the existence of NH</w:t>
      </w:r>
      <w:r w:rsidR="004D54CB" w:rsidRPr="00C02092">
        <w:rPr>
          <w:rFonts w:ascii="Times New Roman" w:eastAsia="Calibri" w:hAnsi="Times New Roman"/>
          <w:sz w:val="20"/>
          <w:vertAlign w:val="subscript"/>
        </w:rPr>
        <w:t>3</w:t>
      </w:r>
      <w:r w:rsidR="004D54CB" w:rsidRPr="00CE49B4">
        <w:rPr>
          <w:rFonts w:ascii="Times New Roman" w:eastAsia="Calibri" w:hAnsi="Times New Roman"/>
          <w:sz w:val="20"/>
        </w:rPr>
        <w:t xml:space="preserve"> desorption peaks centered at 440, 470, 560, 665 and 720 K which inferring that there are</w:t>
      </w:r>
      <w:r w:rsidR="004D54CB">
        <w:rPr>
          <w:rFonts w:ascii="Times New Roman" w:eastAsia="Calibri" w:hAnsi="Times New Roman"/>
          <w:sz w:val="20"/>
        </w:rPr>
        <w:t xml:space="preserve"> </w:t>
      </w:r>
      <w:r w:rsidR="004D54CB" w:rsidRPr="00CE49B4">
        <w:rPr>
          <w:rFonts w:ascii="Times New Roman" w:eastAsia="Calibri" w:hAnsi="Times New Roman"/>
          <w:sz w:val="20"/>
        </w:rPr>
        <w:t>the existence of NH</w:t>
      </w:r>
      <w:r w:rsidR="004D54CB" w:rsidRPr="00C02092">
        <w:rPr>
          <w:rFonts w:ascii="Times New Roman" w:eastAsia="Calibri" w:hAnsi="Times New Roman"/>
          <w:sz w:val="20"/>
          <w:vertAlign w:val="subscript"/>
        </w:rPr>
        <w:t>3</w:t>
      </w:r>
      <w:r w:rsidR="004D54CB" w:rsidRPr="00CE49B4">
        <w:rPr>
          <w:rFonts w:ascii="Times New Roman" w:eastAsia="Calibri" w:hAnsi="Times New Roman"/>
          <w:sz w:val="20"/>
        </w:rPr>
        <w:t xml:space="preserve"> desorption peaks centered at 440, 470, 560, 665 and 720 K which inferring that there are</w:t>
      </w:r>
      <w:r w:rsidR="004D54CB">
        <w:rPr>
          <w:rFonts w:ascii="Times New Roman" w:eastAsia="Calibri" w:hAnsi="Times New Roman"/>
          <w:sz w:val="20"/>
        </w:rPr>
        <w:t>.</w:t>
      </w:r>
    </w:p>
    <w:p w14:paraId="1335CF70" w14:textId="787C3B22" w:rsidR="00DF7F5D" w:rsidRPr="00B94ABC" w:rsidRDefault="00B94ABC" w:rsidP="00B94ABC">
      <w:pPr>
        <w:ind w:firstLine="567"/>
        <w:rPr>
          <w:rFonts w:ascii="Times New Roman" w:eastAsia="Calibri" w:hAnsi="Times New Roman"/>
          <w:sz w:val="20"/>
        </w:rPr>
        <w:sectPr w:rsidR="00DF7F5D" w:rsidRPr="00B94ABC" w:rsidSect="00984F9E">
          <w:type w:val="continuous"/>
          <w:pgSz w:w="12240" w:h="15840"/>
          <w:pgMar w:top="720" w:right="1094" w:bottom="720" w:left="1094" w:header="720" w:footer="720" w:gutter="0"/>
          <w:cols w:num="2" w:space="461"/>
        </w:sectPr>
      </w:pPr>
      <w:r w:rsidRPr="00CE49B4">
        <w:rPr>
          <w:rFonts w:ascii="Times New Roman" w:eastAsia="Calibri" w:hAnsi="Times New Roman"/>
          <w:sz w:val="20"/>
        </w:rPr>
        <w:t>Acid site distribution and strength for WZ catalysts were studied by NH</w:t>
      </w:r>
      <w:r w:rsidRPr="00D127C9">
        <w:rPr>
          <w:rFonts w:ascii="Times New Roman" w:eastAsia="Calibri" w:hAnsi="Times New Roman"/>
          <w:sz w:val="20"/>
          <w:vertAlign w:val="subscript"/>
        </w:rPr>
        <w:t>3</w:t>
      </w:r>
      <w:r w:rsidRPr="00CE49B4">
        <w:rPr>
          <w:rFonts w:ascii="Times New Roman" w:eastAsia="Calibri" w:hAnsi="Times New Roman"/>
          <w:sz w:val="20"/>
        </w:rPr>
        <w:t>-TPD and pyridine adsorbed IR spectroscopy (</w:t>
      </w:r>
      <w:r>
        <w:rPr>
          <w:rFonts w:ascii="Times New Roman" w:eastAsia="Calibri" w:hAnsi="Times New Roman"/>
          <w:sz w:val="20"/>
        </w:rPr>
        <w:t>Fig. 3</w:t>
      </w:r>
      <w:r w:rsidRPr="00CE49B4">
        <w:rPr>
          <w:rFonts w:ascii="Times New Roman" w:eastAsia="Calibri" w:hAnsi="Times New Roman"/>
          <w:sz w:val="20"/>
        </w:rPr>
        <w:t>). The NH</w:t>
      </w:r>
      <w:r w:rsidRPr="00D127C9">
        <w:rPr>
          <w:rFonts w:ascii="Times New Roman" w:eastAsia="Calibri" w:hAnsi="Times New Roman"/>
          <w:sz w:val="20"/>
          <w:vertAlign w:val="subscript"/>
        </w:rPr>
        <w:t>3</w:t>
      </w:r>
      <w:r w:rsidRPr="00CE49B4">
        <w:rPr>
          <w:rFonts w:ascii="Times New Roman" w:eastAsia="Calibri" w:hAnsi="Times New Roman"/>
          <w:sz w:val="20"/>
        </w:rPr>
        <w:t>-TPD results show that ammonia desorbed in one large envelope centered at 453 K for all WZ catalysts (</w:t>
      </w:r>
      <w:r>
        <w:rPr>
          <w:rFonts w:ascii="Times New Roman" w:eastAsia="Calibri" w:hAnsi="Times New Roman"/>
          <w:sz w:val="20"/>
        </w:rPr>
        <w:t>Fig. 3</w:t>
      </w:r>
      <w:r w:rsidRPr="00CE49B4">
        <w:rPr>
          <w:rFonts w:ascii="Times New Roman" w:eastAsia="Calibri" w:hAnsi="Times New Roman"/>
          <w:sz w:val="20"/>
        </w:rPr>
        <w:t>A). The shoulder band which emerged when the catalysts were heated to 1200 K reveals that the surface acid strength was widely distributed on the catalysts. Gaussian deconvolution of NH</w:t>
      </w:r>
      <w:r w:rsidRPr="00D127C9">
        <w:rPr>
          <w:rFonts w:ascii="Times New Roman" w:eastAsia="Calibri" w:hAnsi="Times New Roman"/>
          <w:sz w:val="20"/>
          <w:vertAlign w:val="subscript"/>
        </w:rPr>
        <w:t>3</w:t>
      </w:r>
      <w:r w:rsidRPr="00CE49B4">
        <w:rPr>
          <w:rFonts w:ascii="Times New Roman" w:eastAsia="Calibri" w:hAnsi="Times New Roman"/>
          <w:sz w:val="20"/>
        </w:rPr>
        <w:t>-TPD spectrum for 13WZ indicated the existence of NH</w:t>
      </w:r>
      <w:r w:rsidRPr="00D127C9">
        <w:rPr>
          <w:rFonts w:ascii="Times New Roman" w:eastAsia="Calibri" w:hAnsi="Times New Roman"/>
          <w:sz w:val="20"/>
          <w:vertAlign w:val="subscript"/>
        </w:rPr>
        <w:t>3</w:t>
      </w:r>
      <w:r w:rsidRPr="00CE49B4">
        <w:rPr>
          <w:rFonts w:ascii="Times New Roman" w:eastAsia="Calibri" w:hAnsi="Times New Roman"/>
          <w:sz w:val="20"/>
        </w:rPr>
        <w:t xml:space="preserve"> desorption peaks centered at 440, 470, 560, 665 and 720 K which inferring that there are several type of acidic centers with different strengths of acidity (</w:t>
      </w:r>
      <w:r>
        <w:rPr>
          <w:rFonts w:ascii="Times New Roman" w:eastAsia="Calibri" w:hAnsi="Times New Roman"/>
          <w:sz w:val="20"/>
        </w:rPr>
        <w:t>Fig. 3</w:t>
      </w:r>
      <w:r w:rsidRPr="00CE49B4">
        <w:rPr>
          <w:rFonts w:ascii="Times New Roman" w:eastAsia="Calibri" w:hAnsi="Times New Roman"/>
          <w:sz w:val="20"/>
        </w:rPr>
        <w:t xml:space="preserve">C). No ammonia was desorbed at </w:t>
      </w:r>
      <w:r w:rsidRPr="00CE49B4">
        <w:rPr>
          <w:rFonts w:ascii="Times New Roman" w:eastAsia="Calibri" w:hAnsi="Times New Roman"/>
          <w:sz w:val="20"/>
        </w:rPr>
        <w:lastRenderedPageBreak/>
        <w:t>900 K and above. The NH</w:t>
      </w:r>
      <w:r w:rsidRPr="00D127C9">
        <w:rPr>
          <w:rFonts w:ascii="Times New Roman" w:eastAsia="Calibri" w:hAnsi="Times New Roman"/>
          <w:sz w:val="20"/>
          <w:vertAlign w:val="subscript"/>
        </w:rPr>
        <w:t>3</w:t>
      </w:r>
      <w:r w:rsidRPr="00CE49B4">
        <w:rPr>
          <w:rFonts w:ascii="Times New Roman" w:eastAsia="Calibri" w:hAnsi="Times New Roman"/>
          <w:sz w:val="20"/>
        </w:rPr>
        <w:t xml:space="preserve">-TPD curves also indicated that the amount of adsorbed ammonia increased with increasing </w:t>
      </w:r>
      <w:r w:rsidRPr="00CE49B4">
        <w:rPr>
          <w:rFonts w:ascii="Times New Roman" w:eastAsia="Calibri" w:hAnsi="Times New Roman"/>
          <w:sz w:val="20"/>
        </w:rPr>
        <w:t>WO</w:t>
      </w:r>
      <w:r w:rsidRPr="00D127C9">
        <w:rPr>
          <w:rFonts w:ascii="Times New Roman" w:eastAsia="Calibri" w:hAnsi="Times New Roman"/>
          <w:sz w:val="20"/>
          <w:vertAlign w:val="subscript"/>
        </w:rPr>
        <w:t>3</w:t>
      </w:r>
      <w:r w:rsidRPr="00CE49B4">
        <w:rPr>
          <w:rFonts w:ascii="Times New Roman" w:eastAsia="Calibri" w:hAnsi="Times New Roman"/>
          <w:sz w:val="20"/>
        </w:rPr>
        <w:t xml:space="preserve"> loading and reached a maximum at 13 wt% WO</w:t>
      </w:r>
      <w:r w:rsidRPr="00D127C9">
        <w:rPr>
          <w:rFonts w:ascii="Times New Roman" w:eastAsia="Calibri" w:hAnsi="Times New Roman"/>
          <w:sz w:val="20"/>
          <w:vertAlign w:val="subscript"/>
        </w:rPr>
        <w:t>3</w:t>
      </w:r>
      <w:r w:rsidRPr="00CE49B4">
        <w:rPr>
          <w:rFonts w:ascii="Times New Roman" w:eastAsia="Calibri" w:hAnsi="Times New Roman"/>
          <w:sz w:val="20"/>
        </w:rPr>
        <w:t xml:space="preserve"> loading. </w:t>
      </w:r>
    </w:p>
    <w:p w14:paraId="18AE91F5" w14:textId="4457615A" w:rsidR="00E30E30" w:rsidRPr="00CE49B4" w:rsidRDefault="00E30E30" w:rsidP="00CE49B4">
      <w:pPr>
        <w:jc w:val="center"/>
        <w:rPr>
          <w:rFonts w:ascii="Times New Roman" w:hAnsi="Times New Roman"/>
          <w:sz w:val="20"/>
        </w:rPr>
      </w:pPr>
      <w:r>
        <w:rPr>
          <w:rFonts w:ascii="Times New Roman" w:hAnsi="Times New Roman"/>
          <w:noProof/>
          <w:sz w:val="20"/>
          <w:lang w:val="en-MY" w:eastAsia="en-MY"/>
        </w:rPr>
        <w:drawing>
          <wp:inline distT="0" distB="0" distL="0" distR="0" wp14:anchorId="77029FF8" wp14:editId="61222BCA">
            <wp:extent cx="3689405" cy="2143764"/>
            <wp:effectExtent l="0" t="0" r="6350" b="8890"/>
            <wp:docPr id="1" name="Picture 1" descr="C:\Users\ProfSugeng\Desktop\f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Sugeng\Desktop\f5.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3052" cy="2163315"/>
                    </a:xfrm>
                    <a:prstGeom prst="rect">
                      <a:avLst/>
                    </a:prstGeom>
                    <a:noFill/>
                    <a:ln>
                      <a:noFill/>
                    </a:ln>
                  </pic:spPr>
                </pic:pic>
              </a:graphicData>
            </a:graphic>
          </wp:inline>
        </w:drawing>
      </w:r>
    </w:p>
    <w:p w14:paraId="1A784952" w14:textId="0B2D2EFC" w:rsidR="00C86309" w:rsidRPr="00CE49B4" w:rsidRDefault="00DF7F5D" w:rsidP="006F592F">
      <w:pPr>
        <w:rPr>
          <w:rFonts w:ascii="Times New Roman" w:hAnsi="Times New Roman"/>
          <w:sz w:val="20"/>
        </w:rPr>
      </w:pPr>
      <w:r w:rsidRPr="00CE49B4">
        <w:rPr>
          <w:rFonts w:ascii="Times New Roman" w:hAnsi="Times New Roman"/>
          <w:sz w:val="18"/>
          <w:szCs w:val="18"/>
        </w:rPr>
        <w:t>Fig</w:t>
      </w:r>
      <w:r w:rsidR="00694FA9">
        <w:rPr>
          <w:rFonts w:ascii="Times New Roman" w:hAnsi="Times New Roman"/>
          <w:sz w:val="18"/>
          <w:szCs w:val="18"/>
        </w:rPr>
        <w:t xml:space="preserve">. </w:t>
      </w:r>
      <w:r w:rsidR="003E0897" w:rsidRPr="00CE49B4">
        <w:rPr>
          <w:rFonts w:ascii="Times New Roman" w:hAnsi="Times New Roman"/>
          <w:sz w:val="18"/>
          <w:szCs w:val="18"/>
        </w:rPr>
        <w:t>2</w:t>
      </w:r>
      <w:r w:rsidR="00694FA9">
        <w:rPr>
          <w:rFonts w:ascii="Times New Roman" w:hAnsi="Times New Roman"/>
          <w:sz w:val="18"/>
          <w:szCs w:val="18"/>
        </w:rPr>
        <w:t xml:space="preserve"> </w:t>
      </w:r>
      <w:r w:rsidRPr="00CE49B4">
        <w:rPr>
          <w:rFonts w:ascii="Times New Roman" w:hAnsi="Times New Roman"/>
          <w:sz w:val="18"/>
          <w:szCs w:val="18"/>
        </w:rPr>
        <w:t>Catalytic activity of (A) MSN and (B) Ni at 623 K. (C) Catalytic activity of various metal based MSN at steady state condition as a function of reaction temperature.</w:t>
      </w:r>
    </w:p>
    <w:p w14:paraId="13A1A0EA" w14:textId="77777777" w:rsidR="00DF7F5D" w:rsidRPr="00CE49B4" w:rsidRDefault="00DF7F5D" w:rsidP="006F592F">
      <w:pPr>
        <w:rPr>
          <w:rFonts w:ascii="Times New Roman" w:hAnsi="Times New Roman"/>
          <w:sz w:val="20"/>
        </w:rPr>
        <w:sectPr w:rsidR="00DF7F5D" w:rsidRPr="00CE49B4" w:rsidSect="00EE7527">
          <w:type w:val="continuous"/>
          <w:pgSz w:w="12240" w:h="15840"/>
          <w:pgMar w:top="720" w:right="1094" w:bottom="720" w:left="1094" w:header="720" w:footer="720" w:gutter="0"/>
          <w:cols w:space="461"/>
        </w:sectPr>
      </w:pPr>
    </w:p>
    <w:p w14:paraId="3AA6E77B" w14:textId="14960F87" w:rsidR="00C86309" w:rsidRPr="00CE49B4" w:rsidRDefault="00C86309" w:rsidP="00EB2514">
      <w:pPr>
        <w:spacing w:after="0"/>
        <w:ind w:firstLine="567"/>
        <w:rPr>
          <w:rFonts w:ascii="Times New Roman" w:eastAsia="Calibri" w:hAnsi="Times New Roman"/>
          <w:sz w:val="20"/>
        </w:rPr>
      </w:pPr>
      <w:r w:rsidRPr="00CE49B4">
        <w:rPr>
          <w:rFonts w:ascii="Times New Roman" w:eastAsia="Calibri" w:hAnsi="Times New Roman"/>
          <w:sz w:val="20"/>
        </w:rPr>
        <w:t>In fact, a further increase in WO</w:t>
      </w:r>
      <w:r w:rsidRPr="00D127C9">
        <w:rPr>
          <w:rFonts w:ascii="Times New Roman" w:eastAsia="Calibri" w:hAnsi="Times New Roman"/>
          <w:sz w:val="20"/>
          <w:vertAlign w:val="subscript"/>
        </w:rPr>
        <w:t>3</w:t>
      </w:r>
      <w:r w:rsidRPr="00CE49B4">
        <w:rPr>
          <w:rFonts w:ascii="Times New Roman" w:eastAsia="Calibri" w:hAnsi="Times New Roman"/>
          <w:sz w:val="20"/>
        </w:rPr>
        <w:t xml:space="preserve"> loading decreased the intensity of the peaks centered at 453</w:t>
      </w:r>
      <w:r w:rsidR="00ED1616">
        <w:rPr>
          <w:rFonts w:ascii="Times New Roman" w:eastAsia="Calibri" w:hAnsi="Times New Roman"/>
          <w:sz w:val="20"/>
        </w:rPr>
        <w:t xml:space="preserve"> </w:t>
      </w:r>
      <w:r w:rsidRPr="00CE49B4">
        <w:rPr>
          <w:rFonts w:ascii="Times New Roman" w:eastAsia="Calibri" w:hAnsi="Times New Roman"/>
          <w:sz w:val="20"/>
        </w:rPr>
        <w:t xml:space="preserve">K. </w:t>
      </w:r>
      <w:r w:rsidR="000029C8">
        <w:rPr>
          <w:rFonts w:ascii="Times New Roman" w:eastAsia="Calibri" w:hAnsi="Times New Roman"/>
          <w:sz w:val="20"/>
        </w:rPr>
        <w:t>Fig. 3</w:t>
      </w:r>
      <w:r w:rsidRPr="00CE49B4">
        <w:rPr>
          <w:rFonts w:ascii="Times New Roman" w:eastAsia="Calibri" w:hAnsi="Times New Roman"/>
          <w:sz w:val="20"/>
        </w:rPr>
        <w:t xml:space="preserve">B shows the IR spectra of pyridine adsorbed on WZ catalysts. </w:t>
      </w:r>
      <w:r w:rsidR="00EC047C" w:rsidRPr="00CE49B4">
        <w:rPr>
          <w:rFonts w:ascii="Times New Roman" w:eastAsia="Calibri" w:hAnsi="Times New Roman"/>
          <w:sz w:val="20"/>
        </w:rPr>
        <w:t>As WO</w:t>
      </w:r>
      <w:r w:rsidR="00EC047C" w:rsidRPr="00D127C9">
        <w:rPr>
          <w:rFonts w:ascii="Times New Roman" w:eastAsia="Calibri" w:hAnsi="Times New Roman"/>
          <w:sz w:val="20"/>
          <w:vertAlign w:val="subscript"/>
        </w:rPr>
        <w:t>3</w:t>
      </w:r>
      <w:r w:rsidR="00EC047C" w:rsidRPr="00CE49B4">
        <w:rPr>
          <w:rFonts w:ascii="Times New Roman" w:eastAsia="Calibri" w:hAnsi="Times New Roman"/>
          <w:sz w:val="20"/>
        </w:rPr>
        <w:t xml:space="preserve"> loading increased, the bands at 1540 and 1450 cm</w:t>
      </w:r>
      <w:r w:rsidR="00EC047C" w:rsidRPr="00D127C9">
        <w:rPr>
          <w:rFonts w:ascii="Times New Roman" w:eastAsia="MTSY" w:hAnsi="Times New Roman"/>
          <w:sz w:val="20"/>
          <w:vertAlign w:val="superscript"/>
        </w:rPr>
        <w:t>−</w:t>
      </w:r>
      <w:r w:rsidR="00EC047C" w:rsidRPr="00D127C9">
        <w:rPr>
          <w:rFonts w:ascii="Times New Roman" w:eastAsia="Calibri" w:hAnsi="Times New Roman"/>
          <w:sz w:val="20"/>
          <w:vertAlign w:val="superscript"/>
        </w:rPr>
        <w:t>1</w:t>
      </w:r>
      <w:r w:rsidR="00EC047C" w:rsidRPr="00CE49B4">
        <w:rPr>
          <w:rFonts w:ascii="Times New Roman" w:eastAsia="Calibri" w:hAnsi="Times New Roman"/>
          <w:sz w:val="20"/>
        </w:rPr>
        <w:t xml:space="preserve"> continuously intensified and reached a maximum at 13 wt% WO</w:t>
      </w:r>
      <w:r w:rsidR="00EC047C" w:rsidRPr="00D127C9">
        <w:rPr>
          <w:rFonts w:ascii="Times New Roman" w:eastAsia="Calibri" w:hAnsi="Times New Roman"/>
          <w:sz w:val="20"/>
          <w:vertAlign w:val="subscript"/>
        </w:rPr>
        <w:t>3</w:t>
      </w:r>
      <w:r w:rsidR="006C02B4">
        <w:rPr>
          <w:rFonts w:ascii="Times New Roman" w:eastAsia="Calibri" w:hAnsi="Times New Roman"/>
          <w:sz w:val="20"/>
        </w:rPr>
        <w:t xml:space="preserve"> loading</w:t>
      </w:r>
      <w:r w:rsidR="00EC047C" w:rsidRPr="00CE49B4">
        <w:rPr>
          <w:rFonts w:ascii="Times New Roman" w:eastAsia="Calibri" w:hAnsi="Times New Roman"/>
          <w:sz w:val="20"/>
        </w:rPr>
        <w:t xml:space="preserve"> which the maximum acidity of catalysts was obtained when the ZrO</w:t>
      </w:r>
      <w:r w:rsidR="00EC047C" w:rsidRPr="00D127C9">
        <w:rPr>
          <w:rFonts w:ascii="Times New Roman" w:eastAsia="Calibri" w:hAnsi="Times New Roman"/>
          <w:sz w:val="20"/>
          <w:vertAlign w:val="subscript"/>
        </w:rPr>
        <w:t>2</w:t>
      </w:r>
      <w:r w:rsidR="00EC047C" w:rsidRPr="00CE49B4">
        <w:rPr>
          <w:rFonts w:ascii="Times New Roman" w:eastAsia="Calibri" w:hAnsi="Times New Roman"/>
          <w:sz w:val="20"/>
        </w:rPr>
        <w:t xml:space="preserve"> catalyst was covered by monolayer-dispersed WO</w:t>
      </w:r>
      <w:r w:rsidR="00EC047C" w:rsidRPr="00D127C9">
        <w:rPr>
          <w:rFonts w:ascii="Times New Roman" w:eastAsia="Calibri" w:hAnsi="Times New Roman"/>
          <w:sz w:val="20"/>
          <w:vertAlign w:val="subscript"/>
        </w:rPr>
        <w:t>3</w:t>
      </w:r>
      <w:r w:rsidR="00EC047C" w:rsidRPr="00CE49B4">
        <w:rPr>
          <w:rFonts w:ascii="Times New Roman" w:eastAsia="Calibri" w:hAnsi="Times New Roman"/>
          <w:sz w:val="20"/>
        </w:rPr>
        <w:t>. In fact, a further increase in WO</w:t>
      </w:r>
      <w:r w:rsidR="00EC047C" w:rsidRPr="00D127C9">
        <w:rPr>
          <w:rFonts w:ascii="Times New Roman" w:eastAsia="Calibri" w:hAnsi="Times New Roman"/>
          <w:sz w:val="20"/>
          <w:vertAlign w:val="subscript"/>
        </w:rPr>
        <w:t>3</w:t>
      </w:r>
      <w:r w:rsidR="00EC047C" w:rsidRPr="00CE49B4">
        <w:rPr>
          <w:rFonts w:ascii="Times New Roman" w:eastAsia="Calibri" w:hAnsi="Times New Roman"/>
          <w:sz w:val="20"/>
        </w:rPr>
        <w:t xml:space="preserve"> loading decreased the intensity of the peaks centered at 453</w:t>
      </w:r>
      <w:r w:rsidR="006C02B4">
        <w:rPr>
          <w:rFonts w:ascii="Times New Roman" w:eastAsia="Calibri" w:hAnsi="Times New Roman"/>
          <w:sz w:val="20"/>
        </w:rPr>
        <w:t xml:space="preserve"> </w:t>
      </w:r>
      <w:r w:rsidR="00EC047C" w:rsidRPr="00CE49B4">
        <w:rPr>
          <w:rFonts w:ascii="Times New Roman" w:eastAsia="Calibri" w:hAnsi="Times New Roman"/>
          <w:sz w:val="20"/>
        </w:rPr>
        <w:t xml:space="preserve">K. </w:t>
      </w:r>
      <w:r w:rsidR="000029C8">
        <w:rPr>
          <w:rFonts w:ascii="Times New Roman" w:eastAsia="Calibri" w:hAnsi="Times New Roman"/>
          <w:sz w:val="20"/>
        </w:rPr>
        <w:t>Fig. 3</w:t>
      </w:r>
      <w:r w:rsidR="00EC047C" w:rsidRPr="00CE49B4">
        <w:rPr>
          <w:rFonts w:ascii="Times New Roman" w:eastAsia="Calibri" w:hAnsi="Times New Roman"/>
          <w:sz w:val="20"/>
        </w:rPr>
        <w:t>B shows the IR spectra of pyridine adsorbed on WZ catalysts. The IR bands at 1540 and 1450 cm</w:t>
      </w:r>
      <w:r w:rsidR="00EC047C" w:rsidRPr="00D127C9">
        <w:rPr>
          <w:rFonts w:ascii="Times New Roman" w:eastAsia="MTSY" w:hAnsi="Times New Roman"/>
          <w:sz w:val="20"/>
          <w:vertAlign w:val="superscript"/>
        </w:rPr>
        <w:t>−</w:t>
      </w:r>
      <w:r w:rsidR="00EC047C" w:rsidRPr="00D127C9">
        <w:rPr>
          <w:rFonts w:ascii="Times New Roman" w:eastAsia="Calibri" w:hAnsi="Times New Roman"/>
          <w:sz w:val="20"/>
          <w:vertAlign w:val="superscript"/>
        </w:rPr>
        <w:t>1</w:t>
      </w:r>
      <w:r w:rsidR="00EC047C" w:rsidRPr="00CE49B4">
        <w:rPr>
          <w:rFonts w:ascii="Times New Roman" w:eastAsia="Calibri" w:hAnsi="Times New Roman"/>
          <w:sz w:val="20"/>
        </w:rPr>
        <w:t xml:space="preserve"> assigned to pyridinium ions adsorbed on protonic acid sites and pyridine coordinated to Lewis acid sites appeared for all WZ catalysts, respectively. </w:t>
      </w:r>
      <w:r w:rsidRPr="00CE49B4">
        <w:rPr>
          <w:rFonts w:ascii="Times New Roman" w:eastAsia="Calibri" w:hAnsi="Times New Roman"/>
          <w:sz w:val="20"/>
        </w:rPr>
        <w:t>As WO</w:t>
      </w:r>
      <w:r w:rsidRPr="00D127C9">
        <w:rPr>
          <w:rFonts w:ascii="Times New Roman" w:eastAsia="Calibri" w:hAnsi="Times New Roman"/>
          <w:sz w:val="20"/>
          <w:vertAlign w:val="subscript"/>
        </w:rPr>
        <w:t>3</w:t>
      </w:r>
      <w:r w:rsidRPr="00CE49B4">
        <w:rPr>
          <w:rFonts w:ascii="Times New Roman" w:eastAsia="Calibri" w:hAnsi="Times New Roman"/>
          <w:sz w:val="20"/>
        </w:rPr>
        <w:t xml:space="preserve"> loading increased, the bands at 1540 and 1450 cm</w:t>
      </w:r>
      <w:r w:rsidRPr="00D127C9">
        <w:rPr>
          <w:rFonts w:ascii="Times New Roman" w:eastAsia="MTSY" w:hAnsi="Times New Roman"/>
          <w:sz w:val="20"/>
          <w:vertAlign w:val="superscript"/>
        </w:rPr>
        <w:t>−</w:t>
      </w:r>
      <w:r w:rsidRPr="00D127C9">
        <w:rPr>
          <w:rFonts w:ascii="Times New Roman" w:eastAsia="Calibri" w:hAnsi="Times New Roman"/>
          <w:sz w:val="20"/>
          <w:vertAlign w:val="superscript"/>
        </w:rPr>
        <w:t>1</w:t>
      </w:r>
      <w:r w:rsidRPr="00CE49B4">
        <w:rPr>
          <w:rFonts w:ascii="Times New Roman" w:eastAsia="Calibri" w:hAnsi="Times New Roman"/>
          <w:sz w:val="20"/>
        </w:rPr>
        <w:t xml:space="preserve"> continuously intensified and reached a maximum at 13 wt% WO</w:t>
      </w:r>
      <w:r w:rsidRPr="00D127C9">
        <w:rPr>
          <w:rFonts w:ascii="Times New Roman" w:eastAsia="Calibri" w:hAnsi="Times New Roman"/>
          <w:sz w:val="20"/>
          <w:vertAlign w:val="subscript"/>
        </w:rPr>
        <w:t>3</w:t>
      </w:r>
      <w:r w:rsidR="00D127C9">
        <w:rPr>
          <w:rFonts w:ascii="Times New Roman" w:eastAsia="Calibri" w:hAnsi="Times New Roman"/>
          <w:sz w:val="20"/>
        </w:rPr>
        <w:t xml:space="preserve"> loading</w:t>
      </w:r>
      <w:r w:rsidRPr="00CE49B4">
        <w:rPr>
          <w:rFonts w:ascii="Times New Roman" w:eastAsia="Calibri" w:hAnsi="Times New Roman"/>
          <w:sz w:val="20"/>
        </w:rPr>
        <w:t xml:space="preserve"> </w:t>
      </w:r>
      <w:r w:rsidR="005B48D7" w:rsidRPr="00CE49B4">
        <w:rPr>
          <w:rFonts w:ascii="Times New Roman" w:eastAsia="Calibri" w:hAnsi="Times New Roman"/>
          <w:sz w:val="20"/>
        </w:rPr>
        <w:t>which the maximum acidity of catalysts was obtained when the ZrO</w:t>
      </w:r>
      <w:r w:rsidR="005B48D7" w:rsidRPr="00D127C9">
        <w:rPr>
          <w:rFonts w:ascii="Times New Roman" w:eastAsia="Calibri" w:hAnsi="Times New Roman"/>
          <w:sz w:val="20"/>
          <w:vertAlign w:val="subscript"/>
        </w:rPr>
        <w:t>2</w:t>
      </w:r>
      <w:r w:rsidR="005B48D7" w:rsidRPr="00CE49B4">
        <w:rPr>
          <w:rFonts w:ascii="Times New Roman" w:eastAsia="Calibri" w:hAnsi="Times New Roman"/>
          <w:sz w:val="20"/>
        </w:rPr>
        <w:t xml:space="preserve"> catalyst was covered by monolayer-dispersed WO</w:t>
      </w:r>
      <w:r w:rsidR="005B48D7" w:rsidRPr="006C02B4">
        <w:rPr>
          <w:rFonts w:ascii="Times New Roman" w:eastAsia="Calibri" w:hAnsi="Times New Roman"/>
          <w:sz w:val="20"/>
          <w:vertAlign w:val="subscript"/>
        </w:rPr>
        <w:t>3</w:t>
      </w:r>
      <w:r w:rsidR="005B48D7" w:rsidRPr="00CE49B4">
        <w:rPr>
          <w:rFonts w:ascii="Times New Roman" w:eastAsia="Calibri" w:hAnsi="Times New Roman"/>
          <w:sz w:val="20"/>
        </w:rPr>
        <w:t>. In fact, a further increase in WO</w:t>
      </w:r>
      <w:r w:rsidR="005B48D7" w:rsidRPr="006C02B4">
        <w:rPr>
          <w:rFonts w:ascii="Times New Roman" w:eastAsia="Calibri" w:hAnsi="Times New Roman"/>
          <w:sz w:val="20"/>
          <w:vertAlign w:val="subscript"/>
        </w:rPr>
        <w:t>3</w:t>
      </w:r>
      <w:r w:rsidR="005B48D7" w:rsidRPr="00CE49B4">
        <w:rPr>
          <w:rFonts w:ascii="Times New Roman" w:eastAsia="Calibri" w:hAnsi="Times New Roman"/>
          <w:sz w:val="20"/>
        </w:rPr>
        <w:t xml:space="preserve"> loading decreased the intensity of the peaks centered at 453K. </w:t>
      </w:r>
      <w:r w:rsidR="000029C8">
        <w:rPr>
          <w:rFonts w:ascii="Times New Roman" w:eastAsia="Calibri" w:hAnsi="Times New Roman"/>
          <w:sz w:val="20"/>
        </w:rPr>
        <w:t>Fig. 3</w:t>
      </w:r>
      <w:r w:rsidR="005B48D7" w:rsidRPr="00CE49B4">
        <w:rPr>
          <w:rFonts w:ascii="Times New Roman" w:eastAsia="Calibri" w:hAnsi="Times New Roman"/>
          <w:sz w:val="20"/>
        </w:rPr>
        <w:t>B shows the IR spectra of pyridine adsorbed on WZ catalysts. The IR bands at 1540 and 1450 cm</w:t>
      </w:r>
      <w:r w:rsidR="005B48D7" w:rsidRPr="006C02B4">
        <w:rPr>
          <w:rFonts w:ascii="Times New Roman" w:eastAsia="MTSY" w:hAnsi="Times New Roman"/>
          <w:sz w:val="20"/>
          <w:vertAlign w:val="superscript"/>
        </w:rPr>
        <w:t>−</w:t>
      </w:r>
      <w:r w:rsidR="005B48D7" w:rsidRPr="006C02B4">
        <w:rPr>
          <w:rFonts w:ascii="Times New Roman" w:eastAsia="Calibri" w:hAnsi="Times New Roman"/>
          <w:sz w:val="20"/>
          <w:vertAlign w:val="superscript"/>
        </w:rPr>
        <w:t>1</w:t>
      </w:r>
      <w:r w:rsidR="005B48D7" w:rsidRPr="00CE49B4">
        <w:rPr>
          <w:rFonts w:ascii="Times New Roman" w:eastAsia="Calibri" w:hAnsi="Times New Roman"/>
          <w:sz w:val="20"/>
        </w:rPr>
        <w:t xml:space="preserve"> assigned to pyridinium ions adsorbed on protonic acid sites and pyridine coordinated to Lewis acid sites appeared for all WZ catalysts, respectively. </w:t>
      </w:r>
      <w:r w:rsidR="00EC047C" w:rsidRPr="00CE49B4">
        <w:rPr>
          <w:rFonts w:ascii="Times New Roman" w:eastAsia="Calibri" w:hAnsi="Times New Roman"/>
          <w:sz w:val="20"/>
        </w:rPr>
        <w:t>As WO</w:t>
      </w:r>
      <w:r w:rsidR="00EC047C" w:rsidRPr="006C02B4">
        <w:rPr>
          <w:rFonts w:ascii="Times New Roman" w:eastAsia="Calibri" w:hAnsi="Times New Roman"/>
          <w:sz w:val="20"/>
          <w:vertAlign w:val="subscript"/>
        </w:rPr>
        <w:t>3</w:t>
      </w:r>
      <w:r w:rsidR="00EC047C" w:rsidRPr="00CE49B4">
        <w:rPr>
          <w:rFonts w:ascii="Times New Roman" w:eastAsia="Calibri" w:hAnsi="Times New Roman"/>
          <w:sz w:val="20"/>
        </w:rPr>
        <w:t xml:space="preserve"> loading increased, the bands at 1540 and 1450 cm</w:t>
      </w:r>
      <w:r w:rsidR="00EC047C" w:rsidRPr="006C02B4">
        <w:rPr>
          <w:rFonts w:ascii="Times New Roman" w:eastAsia="MTSY" w:hAnsi="Times New Roman"/>
          <w:sz w:val="20"/>
          <w:vertAlign w:val="superscript"/>
        </w:rPr>
        <w:t>−</w:t>
      </w:r>
      <w:r w:rsidR="00EC047C" w:rsidRPr="006C02B4">
        <w:rPr>
          <w:rFonts w:ascii="Times New Roman" w:eastAsia="Calibri" w:hAnsi="Times New Roman"/>
          <w:sz w:val="20"/>
          <w:vertAlign w:val="superscript"/>
        </w:rPr>
        <w:t>1</w:t>
      </w:r>
      <w:r w:rsidR="00EC047C" w:rsidRPr="00CE49B4">
        <w:rPr>
          <w:rFonts w:ascii="Times New Roman" w:eastAsia="Calibri" w:hAnsi="Times New Roman"/>
          <w:sz w:val="20"/>
        </w:rPr>
        <w:t xml:space="preserve"> continuously intensified and reached a maximum at 13 wt% WO</w:t>
      </w:r>
      <w:r w:rsidR="00EC047C" w:rsidRPr="006C02B4">
        <w:rPr>
          <w:rFonts w:ascii="Times New Roman" w:eastAsia="Calibri" w:hAnsi="Times New Roman"/>
          <w:sz w:val="20"/>
          <w:vertAlign w:val="subscript"/>
        </w:rPr>
        <w:t>3</w:t>
      </w:r>
      <w:r w:rsidR="00EC047C" w:rsidRPr="00CE49B4">
        <w:rPr>
          <w:rFonts w:ascii="Times New Roman" w:eastAsia="Calibri" w:hAnsi="Times New Roman"/>
          <w:sz w:val="20"/>
        </w:rPr>
        <w:t xml:space="preserve"> loading which the maximum acidity of catalysts was obtained when the ZrO</w:t>
      </w:r>
      <w:r w:rsidR="00EC047C" w:rsidRPr="006C02B4">
        <w:rPr>
          <w:rFonts w:ascii="Times New Roman" w:eastAsia="Calibri" w:hAnsi="Times New Roman"/>
          <w:sz w:val="20"/>
          <w:vertAlign w:val="subscript"/>
        </w:rPr>
        <w:t>2</w:t>
      </w:r>
      <w:r w:rsidR="00EC047C" w:rsidRPr="00CE49B4">
        <w:rPr>
          <w:rFonts w:ascii="Times New Roman" w:eastAsia="Calibri" w:hAnsi="Times New Roman"/>
          <w:sz w:val="20"/>
        </w:rPr>
        <w:t xml:space="preserve"> catalyst was covered by monolayer-dispersed WO</w:t>
      </w:r>
      <w:r w:rsidR="00EC047C" w:rsidRPr="00ED1616">
        <w:rPr>
          <w:rFonts w:ascii="Times New Roman" w:eastAsia="Calibri" w:hAnsi="Times New Roman"/>
          <w:sz w:val="20"/>
          <w:vertAlign w:val="subscript"/>
        </w:rPr>
        <w:t>3</w:t>
      </w:r>
      <w:r w:rsidR="00EC047C" w:rsidRPr="00CE49B4">
        <w:rPr>
          <w:rFonts w:ascii="Times New Roman" w:eastAsia="Calibri" w:hAnsi="Times New Roman"/>
          <w:sz w:val="20"/>
        </w:rPr>
        <w:t>. In fact, a further increase in WO</w:t>
      </w:r>
      <w:r w:rsidR="00EC047C" w:rsidRPr="006C02B4">
        <w:rPr>
          <w:rFonts w:ascii="Times New Roman" w:eastAsia="Calibri" w:hAnsi="Times New Roman"/>
          <w:sz w:val="20"/>
          <w:vertAlign w:val="subscript"/>
        </w:rPr>
        <w:t>3</w:t>
      </w:r>
      <w:r w:rsidR="00EC047C" w:rsidRPr="00CE49B4">
        <w:rPr>
          <w:rFonts w:ascii="Times New Roman" w:eastAsia="Calibri" w:hAnsi="Times New Roman"/>
          <w:sz w:val="20"/>
        </w:rPr>
        <w:t xml:space="preserve"> loading decreased the intensity of the peaks centered at 453</w:t>
      </w:r>
      <w:r w:rsidR="006C02B4">
        <w:rPr>
          <w:rFonts w:ascii="Times New Roman" w:eastAsia="Calibri" w:hAnsi="Times New Roman"/>
          <w:sz w:val="20"/>
        </w:rPr>
        <w:t xml:space="preserve"> </w:t>
      </w:r>
      <w:r w:rsidR="00EC047C" w:rsidRPr="00CE49B4">
        <w:rPr>
          <w:rFonts w:ascii="Times New Roman" w:eastAsia="Calibri" w:hAnsi="Times New Roman"/>
          <w:sz w:val="20"/>
        </w:rPr>
        <w:t xml:space="preserve">K. </w:t>
      </w:r>
      <w:r w:rsidR="000029C8">
        <w:rPr>
          <w:rFonts w:ascii="Times New Roman" w:eastAsia="Calibri" w:hAnsi="Times New Roman"/>
          <w:sz w:val="20"/>
        </w:rPr>
        <w:t>Fig. 3</w:t>
      </w:r>
      <w:r w:rsidR="00EC047C" w:rsidRPr="00CE49B4">
        <w:rPr>
          <w:rFonts w:ascii="Times New Roman" w:eastAsia="Calibri" w:hAnsi="Times New Roman"/>
          <w:sz w:val="20"/>
        </w:rPr>
        <w:t>B shows the IR spectra of pyridine adsorbed on WZ catalysts. The IR bands at 1540 and 1450 cm</w:t>
      </w:r>
      <w:r w:rsidR="00EC047C" w:rsidRPr="006C02B4">
        <w:rPr>
          <w:rFonts w:ascii="Times New Roman" w:eastAsia="MTSY" w:hAnsi="Times New Roman"/>
          <w:sz w:val="20"/>
          <w:vertAlign w:val="superscript"/>
        </w:rPr>
        <w:t>−</w:t>
      </w:r>
      <w:r w:rsidR="00EC047C" w:rsidRPr="006C02B4">
        <w:rPr>
          <w:rFonts w:ascii="Times New Roman" w:eastAsia="Calibri" w:hAnsi="Times New Roman"/>
          <w:sz w:val="20"/>
          <w:vertAlign w:val="superscript"/>
        </w:rPr>
        <w:t>1</w:t>
      </w:r>
      <w:r w:rsidR="00EC047C" w:rsidRPr="00CE49B4">
        <w:rPr>
          <w:rFonts w:ascii="Times New Roman" w:eastAsia="Calibri" w:hAnsi="Times New Roman"/>
          <w:sz w:val="20"/>
        </w:rPr>
        <w:t xml:space="preserve"> assigned to pyridinium ions adsorbed on protonic acid sites and pyridine coordinated to Lewis acid sites appeared for all WZ catalysts, respectively. </w:t>
      </w:r>
      <w:r w:rsidR="005B48D7" w:rsidRPr="00CE49B4">
        <w:rPr>
          <w:rFonts w:ascii="Times New Roman" w:eastAsia="Calibri" w:hAnsi="Times New Roman"/>
          <w:sz w:val="20"/>
        </w:rPr>
        <w:t>As WO</w:t>
      </w:r>
      <w:r w:rsidR="005B48D7" w:rsidRPr="006C02B4">
        <w:rPr>
          <w:rFonts w:ascii="Times New Roman" w:eastAsia="Calibri" w:hAnsi="Times New Roman"/>
          <w:sz w:val="20"/>
          <w:vertAlign w:val="subscript"/>
        </w:rPr>
        <w:t>3</w:t>
      </w:r>
      <w:r w:rsidR="005B48D7" w:rsidRPr="00CE49B4">
        <w:rPr>
          <w:rFonts w:ascii="Times New Roman" w:eastAsia="Calibri" w:hAnsi="Times New Roman"/>
          <w:sz w:val="20"/>
        </w:rPr>
        <w:t xml:space="preserve"> loading increased, the bands at 1540 and 1450 cm</w:t>
      </w:r>
      <w:r w:rsidR="005B48D7" w:rsidRPr="006C02B4">
        <w:rPr>
          <w:rFonts w:ascii="Times New Roman" w:eastAsia="MTSY" w:hAnsi="Times New Roman"/>
          <w:sz w:val="20"/>
          <w:vertAlign w:val="superscript"/>
        </w:rPr>
        <w:t>−</w:t>
      </w:r>
      <w:r w:rsidR="005B48D7" w:rsidRPr="006C02B4">
        <w:rPr>
          <w:rFonts w:ascii="Times New Roman" w:eastAsia="Calibri" w:hAnsi="Times New Roman"/>
          <w:sz w:val="20"/>
          <w:vertAlign w:val="superscript"/>
        </w:rPr>
        <w:t>1</w:t>
      </w:r>
      <w:r w:rsidR="005B48D7" w:rsidRPr="00CE49B4">
        <w:rPr>
          <w:rFonts w:ascii="Times New Roman" w:eastAsia="Calibri" w:hAnsi="Times New Roman"/>
          <w:sz w:val="20"/>
        </w:rPr>
        <w:t xml:space="preserve"> </w:t>
      </w:r>
      <w:r w:rsidR="005B48D7" w:rsidRPr="00CE49B4">
        <w:rPr>
          <w:rFonts w:ascii="Times New Roman" w:eastAsia="Calibri" w:hAnsi="Times New Roman"/>
          <w:sz w:val="20"/>
        </w:rPr>
        <w:t>continuously intensified and reached a maximum at 13 wt% WO</w:t>
      </w:r>
      <w:r w:rsidR="005B48D7" w:rsidRPr="006C02B4">
        <w:rPr>
          <w:rFonts w:ascii="Times New Roman" w:eastAsia="Calibri" w:hAnsi="Times New Roman"/>
          <w:sz w:val="20"/>
          <w:vertAlign w:val="subscript"/>
        </w:rPr>
        <w:t>3</w:t>
      </w:r>
      <w:r w:rsidR="005B48D7" w:rsidRPr="00CE49B4">
        <w:rPr>
          <w:rFonts w:ascii="Times New Roman" w:eastAsia="Calibri" w:hAnsi="Times New Roman"/>
          <w:sz w:val="20"/>
        </w:rPr>
        <w:t xml:space="preserve"> loading.</w:t>
      </w:r>
    </w:p>
    <w:p w14:paraId="19ADB805" w14:textId="4D850411" w:rsidR="00CE49B4" w:rsidRPr="00CE49B4" w:rsidRDefault="00174B0A" w:rsidP="00EB2514">
      <w:pPr>
        <w:ind w:firstLine="567"/>
        <w:rPr>
          <w:rFonts w:ascii="Times New Roman" w:eastAsiaTheme="minorHAnsi" w:hAnsi="Times New Roman"/>
          <w:sz w:val="20"/>
        </w:rPr>
      </w:pPr>
      <w:r w:rsidRPr="00CE49B4">
        <w:rPr>
          <w:rFonts w:ascii="Times New Roman" w:eastAsia="Calibri" w:hAnsi="Times New Roman"/>
          <w:sz w:val="20"/>
        </w:rPr>
        <w:t>The IR bands at 1540 and 1450 cm</w:t>
      </w:r>
      <w:r w:rsidRPr="006C02B4">
        <w:rPr>
          <w:rFonts w:ascii="Times New Roman" w:eastAsia="MTSY" w:hAnsi="Times New Roman"/>
          <w:sz w:val="20"/>
          <w:vertAlign w:val="superscript"/>
        </w:rPr>
        <w:t>−</w:t>
      </w:r>
      <w:r w:rsidRPr="006C02B4">
        <w:rPr>
          <w:rFonts w:ascii="Times New Roman" w:eastAsia="Calibri" w:hAnsi="Times New Roman"/>
          <w:sz w:val="20"/>
          <w:vertAlign w:val="superscript"/>
        </w:rPr>
        <w:t>1</w:t>
      </w:r>
      <w:r w:rsidRPr="00CE49B4">
        <w:rPr>
          <w:rFonts w:ascii="Times New Roman" w:eastAsia="Calibri" w:hAnsi="Times New Roman"/>
          <w:sz w:val="20"/>
        </w:rPr>
        <w:t xml:space="preserve"> assigned to pyridinium ions adsorbed on protonic acid sites and pyridine coordinated to Lewis acid sites appeared for all WZ catalysts, respectively. As WO</w:t>
      </w:r>
      <w:r w:rsidRPr="006C02B4">
        <w:rPr>
          <w:rFonts w:ascii="Times New Roman" w:eastAsia="Calibri" w:hAnsi="Times New Roman"/>
          <w:sz w:val="20"/>
          <w:vertAlign w:val="subscript"/>
        </w:rPr>
        <w:t>3</w:t>
      </w:r>
      <w:r w:rsidRPr="00CE49B4">
        <w:rPr>
          <w:rFonts w:ascii="Times New Roman" w:eastAsia="Calibri" w:hAnsi="Times New Roman"/>
          <w:sz w:val="20"/>
        </w:rPr>
        <w:t xml:space="preserve"> loading increased, the bands at 1540 and 1450 cm</w:t>
      </w:r>
      <w:r w:rsidRPr="006C02B4">
        <w:rPr>
          <w:rFonts w:ascii="Times New Roman" w:eastAsia="MTSY" w:hAnsi="Times New Roman"/>
          <w:sz w:val="20"/>
          <w:vertAlign w:val="superscript"/>
        </w:rPr>
        <w:t>−</w:t>
      </w:r>
      <w:r w:rsidRPr="006C02B4">
        <w:rPr>
          <w:rFonts w:ascii="Times New Roman" w:eastAsia="Calibri" w:hAnsi="Times New Roman"/>
          <w:sz w:val="20"/>
          <w:vertAlign w:val="superscript"/>
        </w:rPr>
        <w:t>1</w:t>
      </w:r>
      <w:r w:rsidRPr="00CE49B4">
        <w:rPr>
          <w:rFonts w:ascii="Times New Roman" w:eastAsia="Calibri" w:hAnsi="Times New Roman"/>
          <w:sz w:val="20"/>
        </w:rPr>
        <w:t xml:space="preserve"> continuously intensified and reached a maximum at 13 wt% WO</w:t>
      </w:r>
      <w:r w:rsidRPr="006C02B4">
        <w:rPr>
          <w:rFonts w:ascii="Times New Roman" w:eastAsia="Calibri" w:hAnsi="Times New Roman"/>
          <w:sz w:val="20"/>
          <w:vertAlign w:val="subscript"/>
        </w:rPr>
        <w:t>3</w:t>
      </w:r>
      <w:r w:rsidR="006C02B4">
        <w:rPr>
          <w:rFonts w:ascii="Times New Roman" w:eastAsia="Calibri" w:hAnsi="Times New Roman"/>
          <w:sz w:val="20"/>
        </w:rPr>
        <w:t xml:space="preserve"> loading</w:t>
      </w:r>
      <w:r w:rsidRPr="00CE49B4">
        <w:rPr>
          <w:rFonts w:ascii="Times New Roman" w:eastAsia="Calibri" w:hAnsi="Times New Roman"/>
          <w:sz w:val="20"/>
        </w:rPr>
        <w:t xml:space="preserve"> which the maximum acidity of catalysts was obtained when the ZrO</w:t>
      </w:r>
      <w:r w:rsidRPr="006C02B4">
        <w:rPr>
          <w:rFonts w:ascii="Times New Roman" w:eastAsia="Calibri" w:hAnsi="Times New Roman"/>
          <w:sz w:val="20"/>
          <w:vertAlign w:val="subscript"/>
        </w:rPr>
        <w:t>2</w:t>
      </w:r>
      <w:r w:rsidRPr="00CE49B4">
        <w:rPr>
          <w:rFonts w:ascii="Times New Roman" w:eastAsia="Calibri" w:hAnsi="Times New Roman"/>
          <w:sz w:val="20"/>
        </w:rPr>
        <w:t xml:space="preserve"> catalyst was covered by monolayer-dispersed WO</w:t>
      </w:r>
      <w:r w:rsidRPr="006C02B4">
        <w:rPr>
          <w:rFonts w:ascii="Times New Roman" w:eastAsia="Calibri" w:hAnsi="Times New Roman"/>
          <w:sz w:val="20"/>
          <w:vertAlign w:val="subscript"/>
        </w:rPr>
        <w:t>3</w:t>
      </w:r>
      <w:r w:rsidRPr="00CE49B4">
        <w:rPr>
          <w:rFonts w:ascii="Times New Roman" w:eastAsia="Calibri" w:hAnsi="Times New Roman"/>
          <w:sz w:val="20"/>
        </w:rPr>
        <w:t>. In fact, a further increase in WO</w:t>
      </w:r>
      <w:r w:rsidRPr="006C02B4">
        <w:rPr>
          <w:rFonts w:ascii="Times New Roman" w:eastAsia="Calibri" w:hAnsi="Times New Roman"/>
          <w:sz w:val="20"/>
          <w:vertAlign w:val="subscript"/>
        </w:rPr>
        <w:t>3</w:t>
      </w:r>
      <w:r w:rsidRPr="00CE49B4">
        <w:rPr>
          <w:rFonts w:ascii="Times New Roman" w:eastAsia="Calibri" w:hAnsi="Times New Roman"/>
          <w:sz w:val="20"/>
        </w:rPr>
        <w:t xml:space="preserve"> loading decreased the intensity of the peaks centered at 453</w:t>
      </w:r>
      <w:r w:rsidR="006C02B4">
        <w:rPr>
          <w:rFonts w:ascii="Times New Roman" w:eastAsia="Calibri" w:hAnsi="Times New Roman"/>
          <w:sz w:val="20"/>
        </w:rPr>
        <w:t xml:space="preserve"> </w:t>
      </w:r>
      <w:r w:rsidRPr="00CE49B4">
        <w:rPr>
          <w:rFonts w:ascii="Times New Roman" w:eastAsia="Calibri" w:hAnsi="Times New Roman"/>
          <w:sz w:val="20"/>
        </w:rPr>
        <w:t xml:space="preserve">K. </w:t>
      </w:r>
      <w:r w:rsidR="000029C8">
        <w:rPr>
          <w:rFonts w:ascii="Times New Roman" w:eastAsia="Calibri" w:hAnsi="Times New Roman"/>
          <w:sz w:val="20"/>
        </w:rPr>
        <w:t>Fig. 3</w:t>
      </w:r>
      <w:r w:rsidRPr="00CE49B4">
        <w:rPr>
          <w:rFonts w:ascii="Times New Roman" w:eastAsia="Calibri" w:hAnsi="Times New Roman"/>
          <w:sz w:val="20"/>
        </w:rPr>
        <w:t>B shows the IR spectra of pyridine adsorbed on WZ catalysts. The IR bands at 1540 and 1450 cm</w:t>
      </w:r>
      <w:r w:rsidRPr="006C02B4">
        <w:rPr>
          <w:rFonts w:ascii="Times New Roman" w:eastAsia="MTSY" w:hAnsi="Times New Roman"/>
          <w:sz w:val="20"/>
          <w:vertAlign w:val="superscript"/>
        </w:rPr>
        <w:t>−</w:t>
      </w:r>
      <w:r w:rsidRPr="006C02B4">
        <w:rPr>
          <w:rFonts w:ascii="Times New Roman" w:eastAsia="Calibri" w:hAnsi="Times New Roman"/>
          <w:sz w:val="20"/>
          <w:vertAlign w:val="superscript"/>
        </w:rPr>
        <w:t>1</w:t>
      </w:r>
      <w:r w:rsidRPr="00CE49B4">
        <w:rPr>
          <w:rFonts w:ascii="Times New Roman" w:eastAsia="Calibri" w:hAnsi="Times New Roman"/>
          <w:sz w:val="20"/>
        </w:rPr>
        <w:t xml:space="preserve"> assigned to pyridinium ions adsorbed on protonic acid sites and pyridine coordinated to Lewis acid sites appeared for all WZ catalysts, respectively. </w:t>
      </w:r>
      <w:r w:rsidR="00492632" w:rsidRPr="00CE49B4">
        <w:rPr>
          <w:rFonts w:ascii="Times New Roman" w:eastAsia="Calibri" w:hAnsi="Times New Roman"/>
          <w:sz w:val="20"/>
        </w:rPr>
        <w:t>The IR bands at 1540 and 1450 cm</w:t>
      </w:r>
      <w:r w:rsidR="00492632" w:rsidRPr="006C02B4">
        <w:rPr>
          <w:rFonts w:ascii="Times New Roman" w:eastAsia="MTSY" w:hAnsi="Times New Roman"/>
          <w:sz w:val="20"/>
          <w:vertAlign w:val="superscript"/>
        </w:rPr>
        <w:t>−</w:t>
      </w:r>
      <w:r w:rsidR="00492632" w:rsidRPr="006C02B4">
        <w:rPr>
          <w:rFonts w:ascii="Times New Roman" w:eastAsia="Calibri" w:hAnsi="Times New Roman"/>
          <w:sz w:val="20"/>
          <w:vertAlign w:val="superscript"/>
        </w:rPr>
        <w:t>1</w:t>
      </w:r>
      <w:r w:rsidR="00492632" w:rsidRPr="00CE49B4">
        <w:rPr>
          <w:rFonts w:ascii="Times New Roman" w:eastAsia="Calibri" w:hAnsi="Times New Roman"/>
          <w:sz w:val="20"/>
        </w:rPr>
        <w:t xml:space="preserve"> assigned to pyridinium ions adsorbed on protonic acid sites and pyridine coordinated to Lewis acid sites appeared for all WZ catalysts, respectively.</w:t>
      </w:r>
      <w:r w:rsidR="00492632" w:rsidRPr="00492632">
        <w:rPr>
          <w:rFonts w:ascii="Times New Roman" w:eastAsia="Calibri" w:hAnsi="Times New Roman"/>
          <w:sz w:val="20"/>
        </w:rPr>
        <w:t xml:space="preserve"> </w:t>
      </w:r>
      <w:r w:rsidR="00492632" w:rsidRPr="00CE49B4">
        <w:rPr>
          <w:rFonts w:ascii="Times New Roman" w:eastAsia="Calibri" w:hAnsi="Times New Roman"/>
          <w:sz w:val="20"/>
        </w:rPr>
        <w:t>The IR bands at 1540 and 1450 cm</w:t>
      </w:r>
      <w:r w:rsidR="00492632" w:rsidRPr="006C02B4">
        <w:rPr>
          <w:rFonts w:ascii="Times New Roman" w:eastAsia="MTSY" w:hAnsi="Times New Roman"/>
          <w:sz w:val="20"/>
          <w:vertAlign w:val="superscript"/>
        </w:rPr>
        <w:t>−</w:t>
      </w:r>
      <w:r w:rsidR="00492632" w:rsidRPr="006C02B4">
        <w:rPr>
          <w:rFonts w:ascii="Times New Roman" w:eastAsia="Calibri" w:hAnsi="Times New Roman"/>
          <w:sz w:val="20"/>
          <w:vertAlign w:val="superscript"/>
        </w:rPr>
        <w:t>1</w:t>
      </w:r>
      <w:r w:rsidR="00492632" w:rsidRPr="00CE49B4">
        <w:rPr>
          <w:rFonts w:ascii="Times New Roman" w:eastAsia="Calibri" w:hAnsi="Times New Roman"/>
          <w:sz w:val="20"/>
        </w:rPr>
        <w:t xml:space="preserve"> assigned to pyridinium ions adsorbed on protonic acid sites and pyridine coordinated to Lewis acid sites appeared for all WZ catalysts, respectively. As WO</w:t>
      </w:r>
      <w:r w:rsidR="00492632" w:rsidRPr="006C02B4">
        <w:rPr>
          <w:rFonts w:ascii="Times New Roman" w:eastAsia="Calibri" w:hAnsi="Times New Roman"/>
          <w:sz w:val="20"/>
          <w:vertAlign w:val="subscript"/>
        </w:rPr>
        <w:t>3</w:t>
      </w:r>
      <w:r w:rsidR="00492632" w:rsidRPr="00CE49B4">
        <w:rPr>
          <w:rFonts w:ascii="Times New Roman" w:eastAsia="Calibri" w:hAnsi="Times New Roman"/>
          <w:sz w:val="20"/>
        </w:rPr>
        <w:t xml:space="preserve"> loading increased, the bands at 1540 and 1450 cm</w:t>
      </w:r>
      <w:r w:rsidR="00492632" w:rsidRPr="006C02B4">
        <w:rPr>
          <w:rFonts w:ascii="Times New Roman" w:eastAsia="MTSY" w:hAnsi="Times New Roman"/>
          <w:sz w:val="20"/>
          <w:vertAlign w:val="superscript"/>
        </w:rPr>
        <w:t>−</w:t>
      </w:r>
      <w:r w:rsidR="00492632" w:rsidRPr="006C02B4">
        <w:rPr>
          <w:rFonts w:ascii="Times New Roman" w:eastAsia="Calibri" w:hAnsi="Times New Roman"/>
          <w:sz w:val="20"/>
          <w:vertAlign w:val="superscript"/>
        </w:rPr>
        <w:t>1</w:t>
      </w:r>
      <w:r w:rsidR="00492632" w:rsidRPr="00CE49B4">
        <w:rPr>
          <w:rFonts w:ascii="Times New Roman" w:eastAsia="Calibri" w:hAnsi="Times New Roman"/>
          <w:sz w:val="20"/>
        </w:rPr>
        <w:t xml:space="preserve"> continuously intensified and reached a maximum at 13 wt% WO</w:t>
      </w:r>
      <w:r w:rsidR="00492632" w:rsidRPr="006C02B4">
        <w:rPr>
          <w:rFonts w:ascii="Times New Roman" w:eastAsia="Calibri" w:hAnsi="Times New Roman"/>
          <w:sz w:val="20"/>
          <w:vertAlign w:val="subscript"/>
        </w:rPr>
        <w:t>3</w:t>
      </w:r>
      <w:r w:rsidR="00492632">
        <w:rPr>
          <w:rFonts w:ascii="Times New Roman" w:eastAsia="Calibri" w:hAnsi="Times New Roman"/>
          <w:sz w:val="20"/>
        </w:rPr>
        <w:t xml:space="preserve"> loading</w:t>
      </w:r>
      <w:r w:rsidR="00492632" w:rsidRPr="00CE49B4">
        <w:rPr>
          <w:rFonts w:ascii="Times New Roman" w:eastAsia="Calibri" w:hAnsi="Times New Roman"/>
          <w:sz w:val="20"/>
        </w:rPr>
        <w:t xml:space="preserve"> which the maximum acidity of catalysts was obtained when the ZrO</w:t>
      </w:r>
      <w:r w:rsidR="00492632" w:rsidRPr="006C02B4">
        <w:rPr>
          <w:rFonts w:ascii="Times New Roman" w:eastAsia="Calibri" w:hAnsi="Times New Roman"/>
          <w:sz w:val="20"/>
          <w:vertAlign w:val="subscript"/>
        </w:rPr>
        <w:t>2</w:t>
      </w:r>
      <w:r w:rsidR="00492632" w:rsidRPr="00CE49B4">
        <w:rPr>
          <w:rFonts w:ascii="Times New Roman" w:eastAsia="Calibri" w:hAnsi="Times New Roman"/>
          <w:sz w:val="20"/>
        </w:rPr>
        <w:t xml:space="preserve"> catalyst was covered by monolayer-dispersed WO</w:t>
      </w:r>
      <w:r w:rsidR="00492632" w:rsidRPr="006C02B4">
        <w:rPr>
          <w:rFonts w:ascii="Times New Roman" w:eastAsia="Calibri" w:hAnsi="Times New Roman"/>
          <w:sz w:val="20"/>
          <w:vertAlign w:val="subscript"/>
        </w:rPr>
        <w:t>3</w:t>
      </w:r>
      <w:r w:rsidR="00492632" w:rsidRPr="00CE49B4">
        <w:rPr>
          <w:rFonts w:ascii="Times New Roman" w:eastAsia="Calibri" w:hAnsi="Times New Roman"/>
          <w:sz w:val="20"/>
        </w:rPr>
        <w:t>. In fact, a further increase in WO</w:t>
      </w:r>
      <w:r w:rsidR="00492632" w:rsidRPr="006C02B4">
        <w:rPr>
          <w:rFonts w:ascii="Times New Roman" w:eastAsia="Calibri" w:hAnsi="Times New Roman"/>
          <w:sz w:val="20"/>
          <w:vertAlign w:val="subscript"/>
        </w:rPr>
        <w:t>3</w:t>
      </w:r>
      <w:r w:rsidR="00492632" w:rsidRPr="00CE49B4">
        <w:rPr>
          <w:rFonts w:ascii="Times New Roman" w:eastAsia="Calibri" w:hAnsi="Times New Roman"/>
          <w:sz w:val="20"/>
        </w:rPr>
        <w:t xml:space="preserve"> loading decreased the intensity of the peaks centered at 453</w:t>
      </w:r>
      <w:r w:rsidR="00492632">
        <w:rPr>
          <w:rFonts w:ascii="Times New Roman" w:eastAsia="Calibri" w:hAnsi="Times New Roman"/>
          <w:sz w:val="20"/>
        </w:rPr>
        <w:t xml:space="preserve"> </w:t>
      </w:r>
      <w:r w:rsidR="00492632" w:rsidRPr="00CE49B4">
        <w:rPr>
          <w:rFonts w:ascii="Times New Roman" w:eastAsia="Calibri" w:hAnsi="Times New Roman"/>
          <w:sz w:val="20"/>
        </w:rPr>
        <w:t xml:space="preserve">K. </w:t>
      </w:r>
      <w:r w:rsidR="00492632">
        <w:rPr>
          <w:rFonts w:ascii="Times New Roman" w:eastAsia="Calibri" w:hAnsi="Times New Roman"/>
          <w:sz w:val="20"/>
        </w:rPr>
        <w:t>Fig. 3</w:t>
      </w:r>
      <w:r w:rsidR="00492632" w:rsidRPr="00CE49B4">
        <w:rPr>
          <w:rFonts w:ascii="Times New Roman" w:eastAsia="Calibri" w:hAnsi="Times New Roman"/>
          <w:sz w:val="20"/>
        </w:rPr>
        <w:t>B shows the IR spectra of pyridine adsorbed on WZ catalysts. The IR bands at 1540 and 1450 cm</w:t>
      </w:r>
      <w:r w:rsidR="00492632" w:rsidRPr="006C02B4">
        <w:rPr>
          <w:rFonts w:ascii="Times New Roman" w:eastAsia="MTSY" w:hAnsi="Times New Roman"/>
          <w:sz w:val="20"/>
          <w:vertAlign w:val="superscript"/>
        </w:rPr>
        <w:t>−</w:t>
      </w:r>
      <w:r w:rsidR="00492632" w:rsidRPr="006C02B4">
        <w:rPr>
          <w:rFonts w:ascii="Times New Roman" w:eastAsia="Calibri" w:hAnsi="Times New Roman"/>
          <w:sz w:val="20"/>
          <w:vertAlign w:val="superscript"/>
        </w:rPr>
        <w:t>1</w:t>
      </w:r>
      <w:r w:rsidR="00492632" w:rsidRPr="00CE49B4">
        <w:rPr>
          <w:rFonts w:ascii="Times New Roman" w:eastAsia="Calibri" w:hAnsi="Times New Roman"/>
          <w:sz w:val="20"/>
        </w:rPr>
        <w:t xml:space="preserve"> assigned to pyridinium ions adsorbed on protonic acid sites and pyridine coordinated to Lewis acid sites appeared for all WZ catalysts, respectively. The IR bands at 1540 and 1450 cm</w:t>
      </w:r>
      <w:r w:rsidR="00492632" w:rsidRPr="006C02B4">
        <w:rPr>
          <w:rFonts w:ascii="Times New Roman" w:eastAsia="MTSY" w:hAnsi="Times New Roman"/>
          <w:sz w:val="20"/>
          <w:vertAlign w:val="superscript"/>
        </w:rPr>
        <w:t>−</w:t>
      </w:r>
      <w:r w:rsidR="00492632" w:rsidRPr="006C02B4">
        <w:rPr>
          <w:rFonts w:ascii="Times New Roman" w:eastAsia="Calibri" w:hAnsi="Times New Roman"/>
          <w:sz w:val="20"/>
          <w:vertAlign w:val="superscript"/>
        </w:rPr>
        <w:t>1</w:t>
      </w:r>
      <w:r w:rsidR="00492632" w:rsidRPr="00CE49B4">
        <w:rPr>
          <w:rFonts w:ascii="Times New Roman" w:eastAsia="Calibri" w:hAnsi="Times New Roman"/>
          <w:sz w:val="20"/>
        </w:rPr>
        <w:t xml:space="preserve"> assigned to pyridinium ions adsorbed on protonic acid sites and pyridine coordinated to Lewis acid</w:t>
      </w:r>
    </w:p>
    <w:p w14:paraId="7E43AEA8" w14:textId="204C2F38" w:rsidR="005B48D7" w:rsidRPr="00CE49B4" w:rsidRDefault="0018088F" w:rsidP="00EB2514">
      <w:pPr>
        <w:tabs>
          <w:tab w:val="left" w:pos="567"/>
        </w:tabs>
        <w:rPr>
          <w:rFonts w:ascii="Times New Roman" w:hAnsi="Times New Roman"/>
          <w:b/>
          <w:sz w:val="20"/>
        </w:rPr>
      </w:pPr>
      <w:r w:rsidRPr="00CE49B4">
        <w:rPr>
          <w:rFonts w:ascii="Times New Roman" w:hAnsi="Times New Roman"/>
          <w:b/>
          <w:sz w:val="20"/>
        </w:rPr>
        <w:t>4</w:t>
      </w:r>
      <w:r w:rsidR="00300786" w:rsidRPr="00CE49B4">
        <w:rPr>
          <w:rFonts w:ascii="Times New Roman" w:hAnsi="Times New Roman"/>
          <w:b/>
          <w:sz w:val="20"/>
        </w:rPr>
        <w:t>.</w:t>
      </w:r>
      <w:r w:rsidRPr="00CE49B4">
        <w:rPr>
          <w:rFonts w:ascii="Times New Roman" w:hAnsi="Times New Roman"/>
          <w:b/>
          <w:sz w:val="20"/>
        </w:rPr>
        <w:tab/>
        <w:t>CONCLUSION</w:t>
      </w:r>
    </w:p>
    <w:p w14:paraId="0FB0FDE8" w14:textId="55ADCFE7" w:rsidR="007A319D" w:rsidRPr="00CE49B4" w:rsidRDefault="00C86309" w:rsidP="00EB2514">
      <w:pPr>
        <w:ind w:firstLine="567"/>
        <w:rPr>
          <w:rFonts w:ascii="Times New Roman" w:hAnsi="Times New Roman"/>
          <w:sz w:val="20"/>
        </w:rPr>
      </w:pPr>
      <w:r w:rsidRPr="00CE49B4">
        <w:rPr>
          <w:rFonts w:ascii="Times New Roman" w:eastAsia="Calibri" w:hAnsi="Times New Roman"/>
          <w:sz w:val="20"/>
        </w:rPr>
        <w:lastRenderedPageBreak/>
        <w:t>The hydrogen adsorption kinetic behavior is different between WZ, MZ and Pt/MoO</w:t>
      </w:r>
      <w:r w:rsidRPr="006C02B4">
        <w:rPr>
          <w:rFonts w:ascii="Times New Roman" w:eastAsia="Calibri" w:hAnsi="Times New Roman"/>
          <w:sz w:val="20"/>
          <w:vertAlign w:val="subscript"/>
        </w:rPr>
        <w:t>3</w:t>
      </w:r>
      <w:r w:rsidRPr="00CE49B4">
        <w:rPr>
          <w:rFonts w:ascii="Times New Roman" w:eastAsia="Calibri" w:hAnsi="Times New Roman"/>
          <w:sz w:val="20"/>
        </w:rPr>
        <w:t xml:space="preserve"> catalysts. The rate-controlling step of hydrogen adsorption is surface diffusion </w:t>
      </w:r>
      <w:r w:rsidRPr="00CE49B4">
        <w:rPr>
          <w:rFonts w:ascii="Times New Roman" w:eastAsia="GulliverRM" w:hAnsi="Times New Roman"/>
          <w:sz w:val="20"/>
        </w:rPr>
        <w:t>of spilt-over hydrogen atoms</w:t>
      </w:r>
      <w:r w:rsidRPr="00CE49B4">
        <w:rPr>
          <w:rFonts w:ascii="Times New Roman" w:eastAsia="Calibri" w:hAnsi="Times New Roman"/>
          <w:sz w:val="20"/>
        </w:rPr>
        <w:t xml:space="preserve"> for all WZ, MZ and Pt/MoO</w:t>
      </w:r>
      <w:r w:rsidRPr="006C02B4">
        <w:rPr>
          <w:rFonts w:ascii="Times New Roman" w:eastAsia="Calibri" w:hAnsi="Times New Roman"/>
          <w:sz w:val="20"/>
          <w:vertAlign w:val="subscript"/>
        </w:rPr>
        <w:t>3</w:t>
      </w:r>
      <w:r w:rsidRPr="00CE49B4">
        <w:rPr>
          <w:rFonts w:ascii="Times New Roman" w:eastAsia="Calibri" w:hAnsi="Times New Roman"/>
          <w:sz w:val="20"/>
        </w:rPr>
        <w:t xml:space="preserve"> catalysts with apparent activation energies of 25.9, 62.8 and 83.1 kJ/mol, respectively [3</w:t>
      </w:r>
      <w:r w:rsidR="00ED1616">
        <w:rPr>
          <w:rFonts w:ascii="Times New Roman" w:eastAsia="Calibri" w:hAnsi="Times New Roman"/>
          <w:sz w:val="20"/>
        </w:rPr>
        <w:t>1-</w:t>
      </w:r>
      <w:r w:rsidRPr="00CE49B4">
        <w:rPr>
          <w:rFonts w:ascii="Times New Roman" w:eastAsia="Calibri" w:hAnsi="Times New Roman"/>
          <w:sz w:val="20"/>
        </w:rPr>
        <w:t>3</w:t>
      </w:r>
      <w:r w:rsidR="006C02B4">
        <w:rPr>
          <w:rFonts w:ascii="Times New Roman" w:eastAsia="Calibri" w:hAnsi="Times New Roman"/>
          <w:sz w:val="20"/>
        </w:rPr>
        <w:t>3</w:t>
      </w:r>
      <w:r w:rsidRPr="00CE49B4">
        <w:rPr>
          <w:rFonts w:ascii="Times New Roman" w:eastAsia="Calibri" w:hAnsi="Times New Roman"/>
          <w:sz w:val="20"/>
        </w:rPr>
        <w:t xml:space="preserve">]. </w:t>
      </w:r>
      <w:r w:rsidRPr="00CE49B4">
        <w:rPr>
          <w:rFonts w:ascii="Times New Roman" w:eastAsia="GulliverRM" w:hAnsi="Times New Roman"/>
          <w:sz w:val="20"/>
        </w:rPr>
        <w:t xml:space="preserve">The difference in the </w:t>
      </w:r>
      <w:r w:rsidRPr="00CE49B4">
        <w:rPr>
          <w:rFonts w:ascii="Times New Roman" w:eastAsia="Calibri" w:hAnsi="Times New Roman"/>
          <w:sz w:val="20"/>
        </w:rPr>
        <w:t xml:space="preserve">apparent activation energies may be caused by differences in the acidity of the catalyst, which leads to differences in hydrogen-surfaces interaction and/or the ease of surface diffusion of hydrogen atoms. </w:t>
      </w:r>
      <w:r w:rsidRPr="00CE49B4">
        <w:rPr>
          <w:rFonts w:ascii="Times New Roman" w:eastAsia="GulliverRM" w:hAnsi="Times New Roman"/>
          <w:sz w:val="20"/>
        </w:rPr>
        <w:t xml:space="preserve">Other difference among </w:t>
      </w:r>
      <w:r w:rsidRPr="00CE49B4">
        <w:rPr>
          <w:rFonts w:ascii="Times New Roman" w:eastAsia="Calibri" w:hAnsi="Times New Roman"/>
          <w:sz w:val="20"/>
        </w:rPr>
        <w:t>WZ, MZ and Pt/MoO</w:t>
      </w:r>
      <w:r w:rsidRPr="006C02B4">
        <w:rPr>
          <w:rFonts w:ascii="Times New Roman" w:eastAsia="Calibri" w:hAnsi="Times New Roman"/>
          <w:sz w:val="20"/>
          <w:vertAlign w:val="subscript"/>
        </w:rPr>
        <w:t>3</w:t>
      </w:r>
      <w:r w:rsidRPr="00CE49B4">
        <w:rPr>
          <w:rFonts w:ascii="Times New Roman" w:eastAsia="Calibri" w:hAnsi="Times New Roman"/>
          <w:sz w:val="20"/>
        </w:rPr>
        <w:t xml:space="preserve"> catalysts is the necessity for specific active sites to facilitate the dissociative adsorption of hydrogen. </w:t>
      </w:r>
      <w:r w:rsidR="008F4575" w:rsidRPr="00CE49B4">
        <w:rPr>
          <w:rFonts w:ascii="Times New Roman" w:eastAsia="Calibri" w:hAnsi="Times New Roman"/>
          <w:sz w:val="20"/>
        </w:rPr>
        <w:t>The Lewis acid site trapped electron reacts with a second spiltover hydrogen to form H</w:t>
      </w:r>
      <w:r w:rsidR="008F4575" w:rsidRPr="006C02B4">
        <w:rPr>
          <w:rFonts w:ascii="Times New Roman" w:eastAsia="MTSY" w:hAnsi="Times New Roman"/>
          <w:sz w:val="20"/>
          <w:vertAlign w:val="superscript"/>
        </w:rPr>
        <w:t>−</w:t>
      </w:r>
      <w:r w:rsidR="008F4575" w:rsidRPr="00CE49B4">
        <w:rPr>
          <w:rFonts w:ascii="Times New Roman" w:eastAsia="MTSY" w:hAnsi="Times New Roman"/>
          <w:sz w:val="20"/>
        </w:rPr>
        <w:t xml:space="preserve"> </w:t>
      </w:r>
      <w:r w:rsidR="008F4575" w:rsidRPr="00CE49B4">
        <w:rPr>
          <w:rFonts w:ascii="Times New Roman" w:eastAsia="Calibri" w:hAnsi="Times New Roman"/>
          <w:sz w:val="20"/>
        </w:rPr>
        <w:t xml:space="preserve">bound to a Lewis acid site </w:t>
      </w:r>
      <w:r w:rsidRPr="00CE49B4">
        <w:rPr>
          <w:rFonts w:ascii="Times New Roman" w:eastAsia="Calibri" w:hAnsi="Times New Roman"/>
          <w:sz w:val="20"/>
        </w:rPr>
        <w:t>Pt is required for MoO</w:t>
      </w:r>
      <w:r w:rsidRPr="006C02B4">
        <w:rPr>
          <w:rFonts w:ascii="Times New Roman" w:eastAsia="Calibri" w:hAnsi="Times New Roman"/>
          <w:sz w:val="20"/>
          <w:vertAlign w:val="subscript"/>
        </w:rPr>
        <w:t>3</w:t>
      </w:r>
      <w:r w:rsidRPr="00CE49B4">
        <w:rPr>
          <w:rFonts w:ascii="Times New Roman" w:eastAsia="Calibri" w:hAnsi="Times New Roman"/>
          <w:sz w:val="20"/>
        </w:rPr>
        <w:t xml:space="preserve">  WZ and MZ. </w:t>
      </w:r>
    </w:p>
    <w:p w14:paraId="14096D46" w14:textId="6AC846AC" w:rsidR="007A319D" w:rsidRPr="00CE49B4" w:rsidRDefault="0018088F" w:rsidP="006F592F">
      <w:pPr>
        <w:rPr>
          <w:rFonts w:ascii="Times New Roman" w:hAnsi="Times New Roman"/>
          <w:b/>
          <w:sz w:val="20"/>
        </w:rPr>
      </w:pPr>
      <w:r w:rsidRPr="00CE49B4">
        <w:rPr>
          <w:rFonts w:ascii="Times New Roman" w:hAnsi="Times New Roman"/>
          <w:b/>
          <w:sz w:val="20"/>
        </w:rPr>
        <w:t>ACKNOWLEDGEMENTS</w:t>
      </w:r>
    </w:p>
    <w:p w14:paraId="0DA844E4" w14:textId="696DCEAB" w:rsidR="00B14C4A" w:rsidRPr="00CE49B4" w:rsidRDefault="00EB2514" w:rsidP="00EB2514">
      <w:pPr>
        <w:tabs>
          <w:tab w:val="left" w:pos="567"/>
        </w:tabs>
        <w:ind w:firstLine="284"/>
        <w:rPr>
          <w:rFonts w:ascii="Times New Roman" w:hAnsi="Times New Roman"/>
          <w:sz w:val="20"/>
        </w:rPr>
      </w:pPr>
      <w:r>
        <w:rPr>
          <w:rFonts w:ascii="Times New Roman" w:hAnsi="Times New Roman"/>
          <w:sz w:val="20"/>
        </w:rPr>
        <w:tab/>
      </w:r>
      <w:r w:rsidR="00DF7F5D" w:rsidRPr="00CE49B4">
        <w:rPr>
          <w:rFonts w:ascii="Times New Roman" w:hAnsi="Times New Roman"/>
          <w:sz w:val="20"/>
        </w:rPr>
        <w:t>This work was supported by Ministry of Science, Technology and Innovation, Malaysia through EScience</w:t>
      </w:r>
      <w:r w:rsidR="006C02B4">
        <w:rPr>
          <w:rFonts w:ascii="Times New Roman" w:hAnsi="Times New Roman"/>
          <w:sz w:val="20"/>
        </w:rPr>
        <w:t xml:space="preserve"> </w:t>
      </w:r>
      <w:r w:rsidR="00DF7F5D" w:rsidRPr="00CE49B4">
        <w:rPr>
          <w:rFonts w:ascii="Times New Roman" w:hAnsi="Times New Roman"/>
          <w:sz w:val="20"/>
        </w:rPr>
        <w:t>Fund Research Grant No. 03-01-06-</w:t>
      </w:r>
      <w:r w:rsidR="00B301D3" w:rsidRPr="00CE49B4">
        <w:rPr>
          <w:rFonts w:ascii="Times New Roman" w:hAnsi="Times New Roman"/>
          <w:sz w:val="20"/>
        </w:rPr>
        <w:t>0000</w:t>
      </w:r>
      <w:r w:rsidR="00DF7F5D" w:rsidRPr="00CE49B4">
        <w:rPr>
          <w:rFonts w:ascii="Times New Roman" w:hAnsi="Times New Roman"/>
          <w:sz w:val="20"/>
        </w:rPr>
        <w:t>, MyPhd Scholarship (</w:t>
      </w:r>
      <w:r w:rsidR="00E32E5E">
        <w:rPr>
          <w:rFonts w:ascii="Times New Roman" w:hAnsi="Times New Roman"/>
          <w:sz w:val="20"/>
        </w:rPr>
        <w:t xml:space="preserve">M.A.A. </w:t>
      </w:r>
      <w:r w:rsidR="00DF7F5D" w:rsidRPr="00CE49B4">
        <w:rPr>
          <w:rFonts w:ascii="Times New Roman" w:hAnsi="Times New Roman"/>
          <w:sz w:val="20"/>
        </w:rPr>
        <w:t xml:space="preserve">Aziz) from Ministry of Higher Education, Malaysia. </w:t>
      </w:r>
    </w:p>
    <w:p w14:paraId="0316FB0F" w14:textId="2EE58431" w:rsidR="00DF7F5D" w:rsidRPr="00CE49B4" w:rsidRDefault="00B14C4A" w:rsidP="006F592F">
      <w:pPr>
        <w:rPr>
          <w:rFonts w:ascii="Times New Roman" w:hAnsi="Times New Roman"/>
          <w:b/>
          <w:sz w:val="20"/>
        </w:rPr>
      </w:pPr>
      <w:r w:rsidRPr="00CE49B4">
        <w:rPr>
          <w:rFonts w:ascii="Times New Roman" w:hAnsi="Times New Roman"/>
          <w:b/>
          <w:sz w:val="20"/>
        </w:rPr>
        <w:t>R</w:t>
      </w:r>
      <w:r w:rsidR="00DF7F5D" w:rsidRPr="00CE49B4">
        <w:rPr>
          <w:rFonts w:ascii="Times New Roman" w:hAnsi="Times New Roman"/>
          <w:b/>
          <w:sz w:val="20"/>
        </w:rPr>
        <w:t xml:space="preserve">EFERENCES </w:t>
      </w:r>
    </w:p>
    <w:p w14:paraId="3C7E45B7" w14:textId="77777777" w:rsidR="00B467AC" w:rsidRPr="00B467AC" w:rsidRDefault="00B467AC" w:rsidP="00B467AC">
      <w:pPr>
        <w:tabs>
          <w:tab w:val="left" w:pos="426"/>
        </w:tabs>
        <w:spacing w:after="0"/>
        <w:ind w:left="426" w:hanging="426"/>
        <w:rPr>
          <w:rFonts w:ascii="Times New Roman" w:hAnsi="Times New Roman"/>
          <w:sz w:val="16"/>
          <w:szCs w:val="16"/>
        </w:rPr>
      </w:pPr>
      <w:r w:rsidRPr="00B467AC">
        <w:rPr>
          <w:rFonts w:ascii="Times New Roman" w:hAnsi="Times New Roman"/>
          <w:sz w:val="16"/>
          <w:szCs w:val="16"/>
        </w:rPr>
        <w:t>[1]</w:t>
      </w:r>
      <w:r w:rsidRPr="00B467AC">
        <w:rPr>
          <w:rFonts w:ascii="Times New Roman" w:hAnsi="Times New Roman"/>
          <w:sz w:val="16"/>
          <w:szCs w:val="16"/>
        </w:rPr>
        <w:tab/>
        <w:t>K. Fujimoto, K. Maeda, K. Aimoto, Appl. Catal. A: Gen. 91 (1992) 81.</w:t>
      </w:r>
    </w:p>
    <w:p w14:paraId="53454C9B"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w:t>
      </w:r>
      <w:r w:rsidRPr="00B467AC">
        <w:rPr>
          <w:rFonts w:ascii="Times New Roman" w:hAnsi="Times New Roman"/>
          <w:sz w:val="16"/>
          <w:szCs w:val="16"/>
        </w:rPr>
        <w:tab/>
        <w:t>P. Cañizares, A. de Lucas, J.L. Valverde, F. Dorado, Ind. Eng. Chem. Res. 36 (1997) 4797.</w:t>
      </w:r>
    </w:p>
    <w:p w14:paraId="2498A8F5"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[3]</w:t>
      </w:r>
      <w:r w:rsidRPr="00B467AC">
        <w:rPr>
          <w:rFonts w:ascii="Times New Roman" w:hAnsi="Times New Roman"/>
          <w:sz w:val="16"/>
          <w:szCs w:val="16"/>
        </w:rPr>
        <w:tab/>
        <w:t>S. Triwahyono, A.A. Jalil, M. Musthofa, Appl. Catal. A: Gen. 372 (2010) 90.</w:t>
      </w:r>
    </w:p>
    <w:p w14:paraId="0F967FE5"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[4]</w:t>
      </w:r>
      <w:r w:rsidRPr="00B467AC">
        <w:rPr>
          <w:rFonts w:ascii="Times New Roman" w:hAnsi="Times New Roman"/>
          <w:sz w:val="16"/>
          <w:szCs w:val="16"/>
        </w:rPr>
        <w:tab/>
        <w:t>G.M. Pajonk, Appl. Catal. A: Gen. 202 (2000) 157.</w:t>
      </w:r>
    </w:p>
    <w:p w14:paraId="1BB53335"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[5]</w:t>
      </w:r>
      <w:r w:rsidRPr="00B467AC">
        <w:rPr>
          <w:rFonts w:ascii="Times New Roman" w:hAnsi="Times New Roman"/>
          <w:sz w:val="16"/>
          <w:szCs w:val="16"/>
        </w:rPr>
        <w:tab/>
        <w:t>S. Triwahyono, A.A. Jalil, R.R. Mukti, M. Musthofa, N.A.M. Razali, M.A.A. Aziz, Appl. Catal. A: Gen. 407 (2011) 91.</w:t>
      </w:r>
    </w:p>
    <w:p w14:paraId="117A48E1"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[6]</w:t>
      </w:r>
      <w:r w:rsidRPr="00B467AC">
        <w:rPr>
          <w:rFonts w:ascii="Times New Roman" w:hAnsi="Times New Roman"/>
          <w:sz w:val="16"/>
          <w:szCs w:val="16"/>
        </w:rPr>
        <w:tab/>
        <w:t>H.D. Setiabudi, A.A. Jalil, S. Triwahyono, N.H.N. Kamarudin, R.R. Mukti, Appl. Catal. A: Gen. 417-418 (2012) 190.</w:t>
      </w:r>
    </w:p>
    <w:p w14:paraId="1B4AA44D"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[7]</w:t>
      </w:r>
      <w:r w:rsidRPr="00B467AC">
        <w:rPr>
          <w:rFonts w:ascii="Times New Roman" w:hAnsi="Times New Roman"/>
          <w:sz w:val="16"/>
          <w:szCs w:val="16"/>
        </w:rPr>
        <w:tab/>
        <w:t>K. Ebitani, J. Konishi, H. Hattori, J. Catal. 130 (1991) 257.</w:t>
      </w:r>
    </w:p>
    <w:p w14:paraId="198DD92B"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[8]</w:t>
      </w:r>
      <w:r w:rsidRPr="00B467AC">
        <w:rPr>
          <w:rFonts w:ascii="Times New Roman" w:hAnsi="Times New Roman"/>
          <w:sz w:val="16"/>
          <w:szCs w:val="16"/>
        </w:rPr>
        <w:tab/>
        <w:t>T. Shishido, H. Hattori, Appl. Catal. A: Gen. 146 (1996) 157.</w:t>
      </w:r>
    </w:p>
    <w:p w14:paraId="71D10D20"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[9]</w:t>
      </w:r>
      <w:r w:rsidRPr="00B467AC">
        <w:rPr>
          <w:rFonts w:ascii="Times New Roman" w:hAnsi="Times New Roman"/>
          <w:sz w:val="16"/>
          <w:szCs w:val="16"/>
        </w:rPr>
        <w:tab/>
        <w:t>S. Triwahyono, T. Yamada, H. Hattori, Catal. Lett. 85 (2003) 109.</w:t>
      </w:r>
    </w:p>
    <w:p w14:paraId="7BF181E7"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[10]</w:t>
      </w:r>
      <w:r w:rsidRPr="00B467AC">
        <w:rPr>
          <w:rFonts w:ascii="Times New Roman" w:hAnsi="Times New Roman"/>
          <w:sz w:val="16"/>
          <w:szCs w:val="16"/>
        </w:rPr>
        <w:tab/>
        <w:t>S. Triwahyono, Z. Abdullah, A.A. Jalil, J. Nat. Gas Chem. 15 (2006) 247.</w:t>
      </w:r>
    </w:p>
    <w:p w14:paraId="7B116FBA" w14:textId="77777777" w:rsid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[11]</w:t>
      </w:r>
      <w:r w:rsidRPr="00B467AC">
        <w:rPr>
          <w:rFonts w:ascii="Times New Roman" w:hAnsi="Times New Roman"/>
          <w:sz w:val="16"/>
          <w:szCs w:val="16"/>
        </w:rPr>
        <w:tab/>
        <w:t>S. Triwahyono, T. Yamada, H. Hattori, Appl. Catal. A: Gen. 242 (2003) 101.</w:t>
      </w:r>
    </w:p>
    <w:p w14:paraId="21F149F6" w14:textId="4DE4884F" w:rsidR="00E30E30"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[12]</w:t>
      </w:r>
      <w:r w:rsidRPr="00B467AC">
        <w:rPr>
          <w:rFonts w:ascii="Times New Roman" w:hAnsi="Times New Roman"/>
          <w:sz w:val="16"/>
          <w:szCs w:val="16"/>
        </w:rPr>
        <w:tab/>
        <w:t>N.N. Ruslan, N.A. Fadzlillah, A.H. Karim, A.A. Jalil, S. Triwahyono, Appl. Catal. A: Gen. 406 (2011) 102.</w:t>
      </w:r>
    </w:p>
    <w:p w14:paraId="5BC91BC7" w14:textId="40AF2774"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[13]</w:t>
      </w:r>
      <w:r w:rsidRPr="00B467AC">
        <w:rPr>
          <w:rFonts w:ascii="Times New Roman" w:hAnsi="Times New Roman"/>
          <w:sz w:val="16"/>
          <w:szCs w:val="16"/>
        </w:rPr>
        <w:tab/>
        <w:t>W.C. Conner, J.L. Falconer, Chem. Rev. 95 (1995) 759.</w:t>
      </w:r>
    </w:p>
    <w:p w14:paraId="4D3B8625"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[14]</w:t>
      </w:r>
      <w:r w:rsidRPr="00B467AC">
        <w:rPr>
          <w:rFonts w:ascii="Times New Roman" w:hAnsi="Times New Roman"/>
          <w:sz w:val="16"/>
          <w:szCs w:val="16"/>
        </w:rPr>
        <w:tab/>
        <w:t>O.B. Yang, S.I. Woo, in: L. Guczi, F. Solymosi, P. Tetenyi (Eds.), New Frontiers in Catalysis, Proc. 10th Int. Cong. Catal., Budapest, Hungary,19-24 July 1992, Elsevier Science Publishers B.V., Amsterdam, 1993, p. 671.</w:t>
      </w:r>
    </w:p>
    <w:p w14:paraId="7F962602"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[15]</w:t>
      </w:r>
      <w:r w:rsidRPr="00B467AC">
        <w:rPr>
          <w:rFonts w:ascii="Times New Roman" w:hAnsi="Times New Roman"/>
          <w:sz w:val="16"/>
          <w:szCs w:val="16"/>
        </w:rPr>
        <w:tab/>
        <w:t>A.K. Aboul-Gheit, A.E. Awadallah, N.A.K. Aboul-Gheit, E.S.A. Solyman, M.A. Abdel-Aaty, Appl. Catal. A: Gen. 334 (2008) 304.</w:t>
      </w:r>
    </w:p>
    <w:p w14:paraId="3E3D227F"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[16]</w:t>
      </w:r>
      <w:r w:rsidRPr="00B467AC">
        <w:rPr>
          <w:rFonts w:ascii="Times New Roman" w:hAnsi="Times New Roman"/>
          <w:sz w:val="16"/>
          <w:szCs w:val="16"/>
        </w:rPr>
        <w:tab/>
        <w:t>A. Jentys, R.R. Mukti, H. Tanaka, J.A. Lercher, Microporous Mesoporous Mater. 90 (2006) 284.</w:t>
      </w:r>
    </w:p>
    <w:p w14:paraId="4A614112"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[17]</w:t>
      </w:r>
      <w:r w:rsidRPr="00B467AC">
        <w:rPr>
          <w:rFonts w:ascii="Times New Roman" w:hAnsi="Times New Roman"/>
          <w:sz w:val="16"/>
          <w:szCs w:val="16"/>
        </w:rPr>
        <w:tab/>
        <w:t>M.A.A. Aziz, N.H.N. Kamarudin, H.D. Setiabudi, H. Hamdan, A.A. Jalil, S. Triwahyono, J. Nat. Gas Chem. 21 (2012) 29.</w:t>
      </w:r>
    </w:p>
    <w:p w14:paraId="100A2EB4"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[18]</w:t>
      </w:r>
      <w:r w:rsidRPr="00B467AC">
        <w:rPr>
          <w:rFonts w:ascii="Times New Roman" w:hAnsi="Times New Roman"/>
          <w:sz w:val="16"/>
          <w:szCs w:val="16"/>
        </w:rPr>
        <w:tab/>
        <w:t>N.N. Ruslan, S. Triwahyono, A.A. Jalil, S.N. Timmiati, N.H.R. Annuar, Appl. Catal. A: Gen. 413-414 (2012) 176.</w:t>
      </w:r>
    </w:p>
    <w:p w14:paraId="71AE56BA" w14:textId="77777777" w:rsidR="00B467AC" w:rsidRPr="00B467AC" w:rsidRDefault="00B467AC" w:rsidP="00B467AC">
      <w:pPr>
        <w:spacing w:after="0"/>
        <w:ind w:left="426" w:hanging="426"/>
        <w:rPr>
          <w:sz w:val="16"/>
          <w:szCs w:val="16"/>
        </w:rPr>
      </w:pPr>
      <w:r w:rsidRPr="00B467AC">
        <w:rPr>
          <w:rFonts w:ascii="Times New Roman" w:hAnsi="Times New Roman"/>
          <w:sz w:val="16"/>
          <w:szCs w:val="16"/>
        </w:rPr>
        <w:t>[19]</w:t>
      </w:r>
      <w:r w:rsidRPr="00B467AC">
        <w:rPr>
          <w:rFonts w:ascii="Times New Roman" w:hAnsi="Times New Roman"/>
          <w:sz w:val="16"/>
          <w:szCs w:val="16"/>
        </w:rPr>
        <w:tab/>
        <w:t>H.D. Setiabudi, S. Triwahyono, A.A. Jalil, N.H.N. Kamarudin, M.A.A. Aziz, J. Nat. Gas Chem. 20 (2011) 477.</w:t>
      </w:r>
    </w:p>
    <w:p w14:paraId="48420545"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[20]</w:t>
      </w:r>
      <w:r w:rsidRPr="00B467AC">
        <w:rPr>
          <w:rFonts w:ascii="Times New Roman" w:hAnsi="Times New Roman"/>
          <w:sz w:val="16"/>
          <w:szCs w:val="16"/>
        </w:rPr>
        <w:tab/>
        <w:t>F. Neaţu, S. Coman, V.I. Pârvulescu, G. Poncelet, D.D. Vos, P. Jacobs, Top. Catal. 52 (2009) 1292.</w:t>
      </w:r>
    </w:p>
    <w:p w14:paraId="27D110E5"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[21]</w:t>
      </w:r>
      <w:r w:rsidRPr="00B467AC">
        <w:rPr>
          <w:rFonts w:ascii="Times New Roman" w:hAnsi="Times New Roman"/>
          <w:sz w:val="16"/>
          <w:szCs w:val="16"/>
        </w:rPr>
        <w:tab/>
        <w:t>R. Moreno-Tost, E.R. Castellón, A. Jiménez-López, J. Mol. Catal. A: Chem. 248 (2006) 126.</w:t>
      </w:r>
    </w:p>
    <w:p w14:paraId="1A81D917"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[22]</w:t>
      </w:r>
      <w:r w:rsidRPr="00B467AC">
        <w:rPr>
          <w:rFonts w:ascii="Times New Roman" w:hAnsi="Times New Roman"/>
          <w:sz w:val="16"/>
          <w:szCs w:val="16"/>
        </w:rPr>
        <w:tab/>
        <w:t>S. Qun, L. Landong, H. Zhengping, X.Z. Ping, Appl. Catal. B: Environmental 84 (2008) 734.</w:t>
      </w:r>
    </w:p>
    <w:p w14:paraId="02720E2B"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[23]</w:t>
      </w:r>
      <w:r w:rsidRPr="00B467AC">
        <w:rPr>
          <w:rFonts w:ascii="Times New Roman" w:hAnsi="Times New Roman"/>
          <w:sz w:val="16"/>
          <w:szCs w:val="16"/>
        </w:rPr>
        <w:tab/>
        <w:t>G. Engelhardt, in: H. van Bekkum, E.M. Flanigen, P.A. Jacobs, J.C. Jansen (Eds.), Studies in Surface Science and Catalysis, Vol. 137, Elsevier, Amsterdam, 2001, p.387.</w:t>
      </w:r>
    </w:p>
    <w:p w14:paraId="6C962DAF"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color w:val="000000" w:themeColor="text1"/>
          <w:sz w:val="16"/>
          <w:szCs w:val="16"/>
        </w:rPr>
        <w:t>[24]</w:t>
      </w:r>
      <w:r w:rsidRPr="00B467AC">
        <w:rPr>
          <w:rFonts w:ascii="Times New Roman" w:hAnsi="Times New Roman"/>
          <w:color w:val="000000" w:themeColor="text1"/>
          <w:sz w:val="16"/>
          <w:szCs w:val="16"/>
        </w:rPr>
        <w:tab/>
        <w:t>W. Zhang, X. Bao, X. Guo, X. Wang, Catal. Lett. 60 (1999) 89.</w:t>
      </w:r>
    </w:p>
    <w:p w14:paraId="586376E8"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[25]</w:t>
      </w:r>
      <w:r w:rsidRPr="00B467AC">
        <w:rPr>
          <w:rFonts w:ascii="Times New Roman" w:hAnsi="Times New Roman"/>
          <w:sz w:val="16"/>
          <w:szCs w:val="16"/>
        </w:rPr>
        <w:tab/>
        <w:t>D. Ma, Y. Shu, X. Han, X. Liu, Y. Xu, X. Bao, J. Phys. Chem. B 105 (2001) 1786.</w:t>
      </w:r>
    </w:p>
    <w:p w14:paraId="7AD57513"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[26]</w:t>
      </w:r>
      <w:r w:rsidRPr="00B467AC">
        <w:rPr>
          <w:rFonts w:ascii="Times New Roman" w:hAnsi="Times New Roman"/>
          <w:sz w:val="16"/>
          <w:szCs w:val="16"/>
        </w:rPr>
        <w:tab/>
        <w:t>J. Szanyi, M.T. Paffett, Microporous Mater. 7 (1996) 201.</w:t>
      </w:r>
    </w:p>
    <w:p w14:paraId="69F94F17"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[27]</w:t>
      </w:r>
      <w:r w:rsidRPr="00B467AC">
        <w:rPr>
          <w:rFonts w:ascii="Times New Roman" w:hAnsi="Times New Roman"/>
          <w:sz w:val="16"/>
          <w:szCs w:val="16"/>
        </w:rPr>
        <w:tab/>
        <w:t>J.A. Lercher, A. Jentys, in:J. Cejka, H. van Bekkun, A. Corma, F. Schuth (Eds.), Introduction to Zeolite Science and Practise, 3rd revised ed., Elsevier, Amsterdam, 2007, p. 435.</w:t>
      </w:r>
    </w:p>
    <w:p w14:paraId="1C5C027E"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[28]</w:t>
      </w:r>
      <w:r w:rsidRPr="00B467AC">
        <w:rPr>
          <w:rFonts w:ascii="Times New Roman" w:hAnsi="Times New Roman"/>
          <w:sz w:val="16"/>
          <w:szCs w:val="16"/>
        </w:rPr>
        <w:tab/>
        <w:t>A. Corma, C. Rodellas, V. Fornes, J. Catal. 88 (1984) 374.</w:t>
      </w:r>
    </w:p>
    <w:p w14:paraId="10D86D26"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[29]</w:t>
      </w:r>
      <w:r w:rsidRPr="00B467AC">
        <w:rPr>
          <w:rFonts w:ascii="Times New Roman" w:hAnsi="Times New Roman"/>
          <w:sz w:val="16"/>
          <w:szCs w:val="16"/>
        </w:rPr>
        <w:tab/>
        <w:t>C. Morterra, G. Cerrato, G. Meligrana, Langmuir 17 (2001) 7053.</w:t>
      </w:r>
    </w:p>
    <w:p w14:paraId="59E00852"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[30]</w:t>
      </w:r>
      <w:r w:rsidRPr="00B467AC">
        <w:rPr>
          <w:rFonts w:ascii="Times New Roman" w:hAnsi="Times New Roman"/>
          <w:sz w:val="16"/>
          <w:szCs w:val="16"/>
        </w:rPr>
        <w:tab/>
        <w:t>A.K. Aboul-Gheit, S.M. Aboul-Fotouh, N.A.K. Aboul-Gheit, Appl. Catal. A: Gen. 283 (2005) 157.</w:t>
      </w:r>
    </w:p>
    <w:p w14:paraId="02AC1081"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[31]</w:t>
      </w:r>
      <w:r w:rsidRPr="00B467AC">
        <w:rPr>
          <w:rFonts w:ascii="Times New Roman" w:hAnsi="Times New Roman"/>
          <w:sz w:val="16"/>
          <w:szCs w:val="16"/>
        </w:rPr>
        <w:tab/>
        <w:t>A.K. Aboul-Gheit, A.E. Awadallah, S.M. El-Kossy, A.L.H. Mahmoud, J. Nat. Gas Chem. 17 (2008) 337.</w:t>
      </w:r>
    </w:p>
    <w:p w14:paraId="1E01C8C2" w14:textId="77777777" w:rsidR="00B467AC" w:rsidRP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[32]</w:t>
      </w:r>
      <w:r w:rsidRPr="00B467AC">
        <w:rPr>
          <w:rFonts w:ascii="Times New Roman" w:hAnsi="Times New Roman"/>
          <w:sz w:val="16"/>
          <w:szCs w:val="16"/>
        </w:rPr>
        <w:tab/>
        <w:t>S. Triwahyono, A.A. Jalil, S.N. Timmiati, N.N. Ruslan, H. Hattori, Appl. Catal. A: Gen.372 (2010) 103.</w:t>
      </w:r>
    </w:p>
    <w:p w14:paraId="457F6E2E" w14:textId="77777777" w:rsidR="00B467AC" w:rsidRDefault="00B467AC" w:rsidP="00B467AC">
      <w:pPr>
        <w:spacing w:after="0"/>
        <w:ind w:left="426" w:hanging="426"/>
        <w:rPr>
          <w:rFonts w:ascii="Times New Roman" w:hAnsi="Times New Roman"/>
          <w:sz w:val="16"/>
          <w:szCs w:val="16"/>
        </w:rPr>
      </w:pPr>
      <w:r w:rsidRPr="00B467AC">
        <w:rPr>
          <w:rFonts w:ascii="Times New Roman" w:hAnsi="Times New Roman"/>
          <w:sz w:val="16"/>
          <w:szCs w:val="16"/>
        </w:rPr>
        <w:t>[33]</w:t>
      </w:r>
      <w:r w:rsidRPr="00B467AC">
        <w:rPr>
          <w:rFonts w:ascii="Times New Roman" w:hAnsi="Times New Roman"/>
          <w:sz w:val="16"/>
          <w:szCs w:val="16"/>
        </w:rPr>
        <w:tab/>
        <w:t>I.R. Macdonald, R.F. Howe, X. Zhang, W. Zhou, J. Photochem. Photobiol. A: Chem. 216 (2010) 238.</w:t>
      </w:r>
    </w:p>
    <w:p w14:paraId="7B36008A" w14:textId="77777777" w:rsidR="00B94ABC" w:rsidRDefault="00B94ABC" w:rsidP="00B467AC">
      <w:pPr>
        <w:spacing w:after="0"/>
        <w:ind w:left="426" w:hanging="426"/>
        <w:rPr>
          <w:rFonts w:ascii="Times New Roman" w:hAnsi="Times New Roman"/>
          <w:sz w:val="16"/>
          <w:szCs w:val="16"/>
        </w:rPr>
      </w:pPr>
    </w:p>
    <w:p w14:paraId="61BFB8D3" w14:textId="77777777" w:rsidR="00B94ABC" w:rsidRPr="00B467AC" w:rsidRDefault="00B94ABC" w:rsidP="00B467AC">
      <w:pPr>
        <w:spacing w:after="0"/>
        <w:ind w:left="426" w:hanging="426"/>
        <w:rPr>
          <w:rFonts w:ascii="Times New Roman" w:hAnsi="Times New Roman"/>
          <w:sz w:val="16"/>
          <w:szCs w:val="16"/>
        </w:rPr>
      </w:pPr>
    </w:p>
    <w:p w14:paraId="5E19FC03" w14:textId="77777777" w:rsidR="00C86309" w:rsidRPr="006F592F" w:rsidRDefault="00C86309" w:rsidP="006F592F">
      <w:pPr>
        <w:rPr>
          <w:rFonts w:eastAsiaTheme="minorHAnsi"/>
        </w:rPr>
      </w:pPr>
    </w:p>
    <w:sectPr w:rsidR="00C86309" w:rsidRPr="006F592F" w:rsidSect="00C86309">
      <w:headerReference w:type="even" r:id="rId19"/>
      <w:footerReference w:type="even" r:id="rId20"/>
      <w:footerReference w:type="default" r:id="rId21"/>
      <w:type w:val="continuous"/>
      <w:pgSz w:w="12240" w:h="15840"/>
      <w:pgMar w:top="720" w:right="1094" w:bottom="720" w:left="1094" w:header="720" w:footer="720" w:gutter="0"/>
      <w:cols w:num="2"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1BB6F" w14:textId="77777777" w:rsidR="00F66C9A" w:rsidRDefault="00F66C9A">
      <w:r>
        <w:separator/>
      </w:r>
    </w:p>
    <w:p w14:paraId="03204301" w14:textId="77777777" w:rsidR="00F66C9A" w:rsidRDefault="00F66C9A"/>
  </w:endnote>
  <w:endnote w:type="continuationSeparator" w:id="0">
    <w:p w14:paraId="1C4EFD76" w14:textId="77777777" w:rsidR="00F66C9A" w:rsidRDefault="00F66C9A">
      <w:r>
        <w:continuationSeparator/>
      </w:r>
    </w:p>
    <w:p w14:paraId="1D5E4DBC" w14:textId="77777777" w:rsidR="00F66C9A" w:rsidRDefault="00F66C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embedRegular r:id="rId1" w:fontKey="{6848843E-83D3-4941-B90B-D4A53E35D92F}"/>
    <w:embedBold r:id="rId2" w:fontKey="{80D0B03B-D950-4848-A03D-4E5F29EA15C2}"/>
    <w:embedItalic r:id="rId3" w:fontKey="{A2856724-D45B-4279-8759-A9DB4CAE643C}"/>
  </w:font>
  <w:font w:name="Myriad Pro Light">
    <w:altName w:val="Corbe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Constant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TSY">
    <w:altName w:val="Arial Unicode MS"/>
    <w:panose1 w:val="00000000000000000000"/>
    <w:charset w:val="81"/>
    <w:family w:val="auto"/>
    <w:notTrueType/>
    <w:pitch w:val="default"/>
    <w:sig w:usb0="00000001" w:usb1="09060000" w:usb2="00000010" w:usb3="00000000" w:csb0="00080000" w:csb1="00000000"/>
  </w:font>
  <w:font w:name="GulliverRM">
    <w:altName w:val="Arial Unicode MS"/>
    <w:panose1 w:val="00000000000000000000"/>
    <w:charset w:val="81"/>
    <w:family w:val="auto"/>
    <w:notTrueType/>
    <w:pitch w:val="default"/>
    <w:sig w:usb0="00000001" w:usb1="09070000" w:usb2="00000010" w:usb3="00000000" w:csb0="000A0000" w:csb1="00000000"/>
  </w:font>
  <w:font w:name="AdvGulliv-R">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Regular r:id="rId4" w:fontKey="{728FE71F-C2B3-42A3-9390-9810586237A1}"/>
    <w:embedItalic r:id="rId5" w:fontKey="{8172A4D2-03CD-479F-A163-6503B2C461D1}"/>
  </w:font>
  <w:font w:name="AdvP4DF60E">
    <w:altName w:val="Arial Unicode MS"/>
    <w:panose1 w:val="00000000000000000000"/>
    <w:charset w:val="81"/>
    <w:family w:val="auto"/>
    <w:notTrueType/>
    <w:pitch w:val="default"/>
    <w:sig w:usb0="00000003" w:usb1="09070000" w:usb2="00000010" w:usb3="00000000" w:csb0="000A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47CA" w14:textId="77777777" w:rsidR="00996ED2" w:rsidRDefault="00996ED2">
    <w:pPr>
      <w:framePr w:wrap="around" w:vAnchor="text" w:hAnchor="margin" w:xAlign="right" w:y="1"/>
      <w:rPr>
        <w:rStyle w:val="PageNumber"/>
      </w:rPr>
    </w:pPr>
    <w:r>
      <w:rPr>
        <w:rStyle w:val="PageNumber"/>
      </w:rPr>
      <w:t xml:space="preserve">PAGE  </w:t>
    </w:r>
    <w:r>
      <w:rPr>
        <w:rStyle w:val="PageNumber"/>
        <w:noProof/>
      </w:rPr>
      <w:t>2</w:t>
    </w:r>
  </w:p>
  <w:p w14:paraId="2E320858" w14:textId="77777777" w:rsidR="00996ED2" w:rsidRDefault="00996ED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B08B" w14:textId="77777777" w:rsidR="00996ED2" w:rsidRPr="0044201A" w:rsidRDefault="00996ED2" w:rsidP="0044201A">
    <w:pPr>
      <w:pStyle w:val="Footer"/>
      <w:jc w:val="center"/>
      <w:rPr>
        <w:sz w:val="16"/>
        <w:szCs w:val="16"/>
      </w:rPr>
    </w:pPr>
    <w:r>
      <w:br/>
    </w:r>
    <w:r>
      <w:rPr>
        <w:sz w:val="16"/>
        <w:szCs w:val="16"/>
      </w:rPr>
      <w:t xml:space="preserve">| </w:t>
    </w:r>
    <w:r w:rsidRPr="0044201A">
      <w:rPr>
        <w:sz w:val="16"/>
        <w:szCs w:val="16"/>
      </w:rPr>
      <w:fldChar w:fldCharType="begin"/>
    </w:r>
    <w:r w:rsidRPr="0044201A">
      <w:rPr>
        <w:sz w:val="16"/>
        <w:szCs w:val="16"/>
      </w:rPr>
      <w:instrText xml:space="preserve"> PAGE   \* MERGEFORMAT </w:instrText>
    </w:r>
    <w:r w:rsidRPr="0044201A">
      <w:rPr>
        <w:sz w:val="16"/>
        <w:szCs w:val="16"/>
      </w:rPr>
      <w:fldChar w:fldCharType="separate"/>
    </w:r>
    <w:r w:rsidR="00D96375">
      <w:rPr>
        <w:noProof/>
        <w:sz w:val="16"/>
        <w:szCs w:val="16"/>
      </w:rPr>
      <w:t>1</w:t>
    </w:r>
    <w:r w:rsidRPr="0044201A">
      <w:rPr>
        <w:noProof/>
        <w:sz w:val="16"/>
        <w:szCs w:val="16"/>
      </w:rPr>
      <w:fldChar w:fldCharType="end"/>
    </w:r>
    <w:r>
      <w:rPr>
        <w:noProof/>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F950" w14:textId="77777777" w:rsidR="00DF7F5D" w:rsidRDefault="00DF7F5D">
    <w:pPr>
      <w:framePr w:wrap="around" w:vAnchor="text" w:hAnchor="margin" w:xAlign="right" w:y="1"/>
      <w:rPr>
        <w:rStyle w:val="PageNumber"/>
      </w:rPr>
    </w:pPr>
    <w:r>
      <w:rPr>
        <w:rStyle w:val="PageNumber"/>
      </w:rPr>
      <w:t xml:space="preserve">PAGE  </w:t>
    </w:r>
    <w:r>
      <w:rPr>
        <w:rStyle w:val="PageNumber"/>
        <w:noProof/>
      </w:rPr>
      <w:t>2</w:t>
    </w:r>
  </w:p>
  <w:p w14:paraId="4AE931AD" w14:textId="77777777" w:rsidR="00DF7F5D" w:rsidRDefault="00DF7F5D">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501456"/>
      <w:docPartObj>
        <w:docPartGallery w:val="Page Numbers (Bottom of Page)"/>
        <w:docPartUnique/>
      </w:docPartObj>
    </w:sdtPr>
    <w:sdtEndPr>
      <w:rPr>
        <w:noProof/>
        <w:sz w:val="16"/>
        <w:szCs w:val="16"/>
      </w:rPr>
    </w:sdtEndPr>
    <w:sdtContent>
      <w:p w14:paraId="4403A85E" w14:textId="77777777" w:rsidR="00492632" w:rsidRPr="00492632" w:rsidRDefault="00492632">
        <w:pPr>
          <w:pStyle w:val="Footer"/>
          <w:jc w:val="center"/>
          <w:rPr>
            <w:sz w:val="16"/>
            <w:szCs w:val="16"/>
          </w:rPr>
        </w:pPr>
        <w:r w:rsidRPr="00492632">
          <w:rPr>
            <w:sz w:val="16"/>
            <w:szCs w:val="16"/>
          </w:rPr>
          <w:fldChar w:fldCharType="begin"/>
        </w:r>
        <w:r w:rsidRPr="00492632">
          <w:rPr>
            <w:sz w:val="16"/>
            <w:szCs w:val="16"/>
          </w:rPr>
          <w:instrText xml:space="preserve"> PAGE   \* MERGEFORMAT </w:instrText>
        </w:r>
        <w:r w:rsidRPr="00492632">
          <w:rPr>
            <w:sz w:val="16"/>
            <w:szCs w:val="16"/>
          </w:rPr>
          <w:fldChar w:fldCharType="separate"/>
        </w:r>
        <w:r w:rsidR="005C737C">
          <w:rPr>
            <w:noProof/>
            <w:sz w:val="16"/>
            <w:szCs w:val="16"/>
          </w:rPr>
          <w:t>3</w:t>
        </w:r>
        <w:r w:rsidRPr="00492632">
          <w:rPr>
            <w:noProof/>
            <w:sz w:val="16"/>
            <w:szCs w:val="16"/>
          </w:rPr>
          <w:fldChar w:fldCharType="end"/>
        </w:r>
      </w:p>
    </w:sdtContent>
  </w:sdt>
  <w:p w14:paraId="1E2BB000" w14:textId="35E0CBFA" w:rsidR="0044201A" w:rsidRPr="0044201A" w:rsidRDefault="0044201A" w:rsidP="00492632">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F06C" w14:textId="77777777" w:rsidR="004E35E0" w:rsidRDefault="004E35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1A1EC6" w14:textId="77777777" w:rsidR="004E35E0" w:rsidRDefault="004E35E0">
    <w:pPr>
      <w:pStyle w:val="Footer"/>
      <w:ind w:right="360"/>
    </w:pPr>
  </w:p>
  <w:p w14:paraId="681B6CF7" w14:textId="77777777" w:rsidR="004E35E0" w:rsidRDefault="004E35E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144754"/>
      <w:docPartObj>
        <w:docPartGallery w:val="Page Numbers (Bottom of Page)"/>
        <w:docPartUnique/>
      </w:docPartObj>
    </w:sdtPr>
    <w:sdtEndPr>
      <w:rPr>
        <w:noProof/>
      </w:rPr>
    </w:sdtEndPr>
    <w:sdtContent>
      <w:p w14:paraId="16C08A59" w14:textId="48BAE4BE" w:rsidR="00492632" w:rsidRDefault="00492632">
        <w:pPr>
          <w:pStyle w:val="Footer"/>
          <w:jc w:val="center"/>
        </w:pPr>
        <w:r>
          <w:fldChar w:fldCharType="begin"/>
        </w:r>
        <w:r>
          <w:instrText xml:space="preserve"> PAGE   \* MERGEFORMAT </w:instrText>
        </w:r>
        <w:r>
          <w:fldChar w:fldCharType="separate"/>
        </w:r>
        <w:r w:rsidR="005C737C">
          <w:rPr>
            <w:noProof/>
          </w:rPr>
          <w:t>5</w:t>
        </w:r>
        <w:r>
          <w:rPr>
            <w:noProof/>
          </w:rPr>
          <w:fldChar w:fldCharType="end"/>
        </w:r>
      </w:p>
    </w:sdtContent>
  </w:sdt>
  <w:p w14:paraId="6443E361" w14:textId="127B82A8" w:rsidR="004E35E0" w:rsidRPr="00EB2514" w:rsidRDefault="004E35E0" w:rsidP="00EB2514">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6BCD9" w14:textId="77777777" w:rsidR="00F66C9A" w:rsidRDefault="00F66C9A">
      <w:r>
        <w:separator/>
      </w:r>
    </w:p>
    <w:p w14:paraId="6A57934B" w14:textId="77777777" w:rsidR="00F66C9A" w:rsidRDefault="00F66C9A"/>
  </w:footnote>
  <w:footnote w:type="continuationSeparator" w:id="0">
    <w:p w14:paraId="5A2D7C08" w14:textId="77777777" w:rsidR="00F66C9A" w:rsidRDefault="00F66C9A">
      <w:r>
        <w:continuationSeparator/>
      </w:r>
    </w:p>
    <w:p w14:paraId="1DFC31B3" w14:textId="77777777" w:rsidR="00F66C9A" w:rsidRDefault="00F66C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4D66" w14:textId="77777777" w:rsidR="00996ED2" w:rsidRPr="00F40BC3" w:rsidRDefault="00996ED2" w:rsidP="00684418">
    <w:pPr>
      <w:jc w:val="center"/>
      <w:rPr>
        <w:rFonts w:eastAsia="Calibri"/>
        <w:i/>
        <w:color w:val="000000"/>
        <w:sz w:val="16"/>
        <w:szCs w:val="16"/>
        <w:u w:val="single"/>
      </w:rPr>
    </w:pPr>
    <w:r w:rsidRPr="00F40BC3">
      <w:rPr>
        <w:i/>
        <w:sz w:val="16"/>
        <w:szCs w:val="16"/>
      </w:rPr>
      <w:t>Aziz et al. / Malaysian Journal of Fundamental and Applied Sciences Vol.xx, No.x (2014)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A733" w14:textId="2F24D574" w:rsidR="00700BCA" w:rsidRPr="00B94ABC" w:rsidRDefault="00700BCA" w:rsidP="00B94ABC">
    <w:pPr>
      <w:pStyle w:val="Header"/>
      <w:rPr>
        <w:rFonts w:eastAsia="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CEA6" w14:textId="77777777" w:rsidR="004E35E0" w:rsidRDefault="004E35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553D"/>
    <w:multiLevelType w:val="hybridMultilevel"/>
    <w:tmpl w:val="891465AC"/>
    <w:lvl w:ilvl="0" w:tplc="C5D4F080">
      <w:start w:val="1"/>
      <w:numFmt w:val="lowerRoman"/>
      <w:lvlText w:val="(%1)"/>
      <w:lvlJc w:val="left"/>
      <w:pPr>
        <w:ind w:left="9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C2BC2"/>
    <w:multiLevelType w:val="hybridMultilevel"/>
    <w:tmpl w:val="DB3AC31E"/>
    <w:lvl w:ilvl="0" w:tplc="04463CCE">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 w15:restartNumberingAfterBreak="0">
    <w:nsid w:val="242D11CA"/>
    <w:multiLevelType w:val="hybridMultilevel"/>
    <w:tmpl w:val="2C48508C"/>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 w15:restartNumberingAfterBreak="0">
    <w:nsid w:val="24D3669B"/>
    <w:multiLevelType w:val="hybridMultilevel"/>
    <w:tmpl w:val="232EFCF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4" w15:restartNumberingAfterBreak="0">
    <w:nsid w:val="268F7486"/>
    <w:multiLevelType w:val="hybridMultilevel"/>
    <w:tmpl w:val="0BC253C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28EF0E84"/>
    <w:multiLevelType w:val="hybridMultilevel"/>
    <w:tmpl w:val="1B88A13E"/>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6" w15:restartNumberingAfterBreak="0">
    <w:nsid w:val="2EDC57E6"/>
    <w:multiLevelType w:val="hybridMultilevel"/>
    <w:tmpl w:val="34B0B4B6"/>
    <w:lvl w:ilvl="0" w:tplc="48E871A0">
      <w:start w:val="1"/>
      <w:numFmt w:val="decimal"/>
      <w:pStyle w:val="TAMainText"/>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31F23F19"/>
    <w:multiLevelType w:val="hybridMultilevel"/>
    <w:tmpl w:val="E910AC56"/>
    <w:lvl w:ilvl="0" w:tplc="6B24C8F4">
      <w:start w:val="1"/>
      <w:numFmt w:val="decimal"/>
      <w:lvlText w:val="(%1)"/>
      <w:lvlJc w:val="left"/>
      <w:pPr>
        <w:ind w:left="450" w:hanging="360"/>
      </w:pPr>
      <w:rPr>
        <w:rFonts w:hint="default"/>
        <w:b w:val="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9" w15:restartNumberingAfterBreak="0">
    <w:nsid w:val="32DB4B09"/>
    <w:multiLevelType w:val="hybridMultilevel"/>
    <w:tmpl w:val="306E631E"/>
    <w:lvl w:ilvl="0" w:tplc="D444E516">
      <w:start w:val="1"/>
      <w:numFmt w:val="decimal"/>
      <w:lvlText w:val="[%1]"/>
      <w:lvlJc w:val="right"/>
      <w:pPr>
        <w:ind w:left="450" w:hanging="360"/>
      </w:pPr>
      <w:rPr>
        <w:rFonts w:hint="eastAsia"/>
        <w:b w:val="0"/>
        <w:sz w:val="16"/>
        <w:szCs w:val="16"/>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FD0C72"/>
    <w:multiLevelType w:val="singleLevel"/>
    <w:tmpl w:val="4409000F"/>
    <w:lvl w:ilvl="0">
      <w:start w:val="1"/>
      <w:numFmt w:val="decimal"/>
      <w:lvlText w:val="%1."/>
      <w:lvlJc w:val="left"/>
      <w:pPr>
        <w:ind w:left="360" w:hanging="360"/>
      </w:pPr>
      <w:rPr>
        <w:rFonts w:hint="default"/>
      </w:rPr>
    </w:lvl>
  </w:abstractNum>
  <w:abstractNum w:abstractNumId="11"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3"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4"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5" w15:restartNumberingAfterBreak="0">
    <w:nsid w:val="5D443943"/>
    <w:multiLevelType w:val="hybridMultilevel"/>
    <w:tmpl w:val="13F28CBA"/>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6" w15:restartNumberingAfterBreak="0">
    <w:nsid w:val="6B765192"/>
    <w:multiLevelType w:val="hybridMultilevel"/>
    <w:tmpl w:val="4C0CC3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6C177B81"/>
    <w:multiLevelType w:val="hybridMultilevel"/>
    <w:tmpl w:val="9A6A621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2037273879">
    <w:abstractNumId w:val="13"/>
  </w:num>
  <w:num w:numId="2" w16cid:durableId="767392015">
    <w:abstractNumId w:val="11"/>
  </w:num>
  <w:num w:numId="3" w16cid:durableId="780496973">
    <w:abstractNumId w:val="14"/>
  </w:num>
  <w:num w:numId="4" w16cid:durableId="1105231475">
    <w:abstractNumId w:val="12"/>
  </w:num>
  <w:num w:numId="5" w16cid:durableId="246229339">
    <w:abstractNumId w:val="10"/>
  </w:num>
  <w:num w:numId="6" w16cid:durableId="1525249359">
    <w:abstractNumId w:val="8"/>
  </w:num>
  <w:num w:numId="7" w16cid:durableId="243497604">
    <w:abstractNumId w:val="7"/>
  </w:num>
  <w:num w:numId="8" w16cid:durableId="2091928639">
    <w:abstractNumId w:val="0"/>
  </w:num>
  <w:num w:numId="9" w16cid:durableId="1596134216">
    <w:abstractNumId w:val="9"/>
  </w:num>
  <w:num w:numId="10" w16cid:durableId="1772508118">
    <w:abstractNumId w:val="1"/>
  </w:num>
  <w:num w:numId="11" w16cid:durableId="161047492">
    <w:abstractNumId w:val="2"/>
  </w:num>
  <w:num w:numId="12" w16cid:durableId="649552371">
    <w:abstractNumId w:val="16"/>
  </w:num>
  <w:num w:numId="13" w16cid:durableId="415900458">
    <w:abstractNumId w:val="3"/>
  </w:num>
  <w:num w:numId="14" w16cid:durableId="6949066">
    <w:abstractNumId w:val="17"/>
  </w:num>
  <w:num w:numId="15" w16cid:durableId="1219366976">
    <w:abstractNumId w:val="6"/>
  </w:num>
  <w:num w:numId="16" w16cid:durableId="1082680248">
    <w:abstractNumId w:val="4"/>
  </w:num>
  <w:num w:numId="17" w16cid:durableId="304284658">
    <w:abstractNumId w:val="15"/>
  </w:num>
  <w:num w:numId="18" w16cid:durableId="1414738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activeWritingStyle w:appName="MSWord" w:lang="en-US" w:vendorID="64" w:dllVersion="6" w:nlCheck="1" w:checkStyle="1"/>
  <w:activeWritingStyle w:appName="MSWord" w:lang="en-MY" w:vendorID="64" w:dllVersion="6"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BB"/>
    <w:rsid w:val="000029C8"/>
    <w:rsid w:val="00014D16"/>
    <w:rsid w:val="000201D0"/>
    <w:rsid w:val="0003046A"/>
    <w:rsid w:val="00041D61"/>
    <w:rsid w:val="00043865"/>
    <w:rsid w:val="00076916"/>
    <w:rsid w:val="000A65BB"/>
    <w:rsid w:val="000D2D84"/>
    <w:rsid w:val="000E0836"/>
    <w:rsid w:val="000E75E3"/>
    <w:rsid w:val="000F520E"/>
    <w:rsid w:val="00101D1F"/>
    <w:rsid w:val="00116085"/>
    <w:rsid w:val="00130426"/>
    <w:rsid w:val="001379DD"/>
    <w:rsid w:val="00141659"/>
    <w:rsid w:val="0015109A"/>
    <w:rsid w:val="00157E12"/>
    <w:rsid w:val="001609F5"/>
    <w:rsid w:val="00174B0A"/>
    <w:rsid w:val="0018088F"/>
    <w:rsid w:val="0019170A"/>
    <w:rsid w:val="001A0742"/>
    <w:rsid w:val="001A712E"/>
    <w:rsid w:val="001B60E5"/>
    <w:rsid w:val="001D28A8"/>
    <w:rsid w:val="001E451C"/>
    <w:rsid w:val="001F5B85"/>
    <w:rsid w:val="002031A2"/>
    <w:rsid w:val="0022471B"/>
    <w:rsid w:val="0024409A"/>
    <w:rsid w:val="002729FB"/>
    <w:rsid w:val="002A7098"/>
    <w:rsid w:val="002A7D96"/>
    <w:rsid w:val="002B573B"/>
    <w:rsid w:val="002C3431"/>
    <w:rsid w:val="002D0B8E"/>
    <w:rsid w:val="002E190B"/>
    <w:rsid w:val="002E3621"/>
    <w:rsid w:val="002F205B"/>
    <w:rsid w:val="00300786"/>
    <w:rsid w:val="00304C07"/>
    <w:rsid w:val="00310911"/>
    <w:rsid w:val="0035002E"/>
    <w:rsid w:val="00351C7B"/>
    <w:rsid w:val="003547B0"/>
    <w:rsid w:val="00357396"/>
    <w:rsid w:val="003679A1"/>
    <w:rsid w:val="003A0F5F"/>
    <w:rsid w:val="003B061B"/>
    <w:rsid w:val="003B4AF3"/>
    <w:rsid w:val="003C2BE3"/>
    <w:rsid w:val="003C73A3"/>
    <w:rsid w:val="003E0897"/>
    <w:rsid w:val="003E5207"/>
    <w:rsid w:val="0041079D"/>
    <w:rsid w:val="004109F3"/>
    <w:rsid w:val="00422950"/>
    <w:rsid w:val="00424E0E"/>
    <w:rsid w:val="00427112"/>
    <w:rsid w:val="0044201A"/>
    <w:rsid w:val="004564CF"/>
    <w:rsid w:val="00472768"/>
    <w:rsid w:val="00492632"/>
    <w:rsid w:val="0049449E"/>
    <w:rsid w:val="00496B72"/>
    <w:rsid w:val="004A742B"/>
    <w:rsid w:val="004D4D82"/>
    <w:rsid w:val="004D54CB"/>
    <w:rsid w:val="004D6EE2"/>
    <w:rsid w:val="004E35E0"/>
    <w:rsid w:val="0052046E"/>
    <w:rsid w:val="00531AAA"/>
    <w:rsid w:val="005327A4"/>
    <w:rsid w:val="005329C7"/>
    <w:rsid w:val="00535185"/>
    <w:rsid w:val="00551789"/>
    <w:rsid w:val="00552A07"/>
    <w:rsid w:val="005754B8"/>
    <w:rsid w:val="00575965"/>
    <w:rsid w:val="00591A57"/>
    <w:rsid w:val="0059535F"/>
    <w:rsid w:val="00597145"/>
    <w:rsid w:val="005A7DD6"/>
    <w:rsid w:val="005B3069"/>
    <w:rsid w:val="005B48D7"/>
    <w:rsid w:val="005B57D6"/>
    <w:rsid w:val="005C737C"/>
    <w:rsid w:val="005D0C10"/>
    <w:rsid w:val="005D2065"/>
    <w:rsid w:val="005D707E"/>
    <w:rsid w:val="005F5C5C"/>
    <w:rsid w:val="00604E00"/>
    <w:rsid w:val="00604F23"/>
    <w:rsid w:val="00607321"/>
    <w:rsid w:val="0061257B"/>
    <w:rsid w:val="00614F2E"/>
    <w:rsid w:val="00616D68"/>
    <w:rsid w:val="00631B3F"/>
    <w:rsid w:val="00631E32"/>
    <w:rsid w:val="0064353C"/>
    <w:rsid w:val="006532A9"/>
    <w:rsid w:val="006769BE"/>
    <w:rsid w:val="00684418"/>
    <w:rsid w:val="00694FA9"/>
    <w:rsid w:val="006B2581"/>
    <w:rsid w:val="006C02B4"/>
    <w:rsid w:val="006C5E19"/>
    <w:rsid w:val="006E6BC5"/>
    <w:rsid w:val="006F268D"/>
    <w:rsid w:val="006F3A6B"/>
    <w:rsid w:val="006F592F"/>
    <w:rsid w:val="00700074"/>
    <w:rsid w:val="007009DA"/>
    <w:rsid w:val="00700BCA"/>
    <w:rsid w:val="0071100B"/>
    <w:rsid w:val="0071182A"/>
    <w:rsid w:val="007130C0"/>
    <w:rsid w:val="007179F0"/>
    <w:rsid w:val="00725E67"/>
    <w:rsid w:val="007331FF"/>
    <w:rsid w:val="00743907"/>
    <w:rsid w:val="007629D3"/>
    <w:rsid w:val="00763A0C"/>
    <w:rsid w:val="007710D6"/>
    <w:rsid w:val="007A319D"/>
    <w:rsid w:val="007C1383"/>
    <w:rsid w:val="007D3C3B"/>
    <w:rsid w:val="007E19EA"/>
    <w:rsid w:val="007F3FDD"/>
    <w:rsid w:val="007F6792"/>
    <w:rsid w:val="00803489"/>
    <w:rsid w:val="008348A2"/>
    <w:rsid w:val="00835CBD"/>
    <w:rsid w:val="00865479"/>
    <w:rsid w:val="008655C0"/>
    <w:rsid w:val="00880011"/>
    <w:rsid w:val="00890B18"/>
    <w:rsid w:val="008A3711"/>
    <w:rsid w:val="008B3498"/>
    <w:rsid w:val="008D2DFE"/>
    <w:rsid w:val="008D3D15"/>
    <w:rsid w:val="008D567C"/>
    <w:rsid w:val="008F1759"/>
    <w:rsid w:val="008F4575"/>
    <w:rsid w:val="0092037A"/>
    <w:rsid w:val="009246AD"/>
    <w:rsid w:val="00927352"/>
    <w:rsid w:val="00927CDC"/>
    <w:rsid w:val="00934A50"/>
    <w:rsid w:val="00957C0B"/>
    <w:rsid w:val="00967927"/>
    <w:rsid w:val="00984F9E"/>
    <w:rsid w:val="00996ED2"/>
    <w:rsid w:val="009B584C"/>
    <w:rsid w:val="009F6621"/>
    <w:rsid w:val="00A02D62"/>
    <w:rsid w:val="00A13D64"/>
    <w:rsid w:val="00A269C9"/>
    <w:rsid w:val="00A444E1"/>
    <w:rsid w:val="00A460B5"/>
    <w:rsid w:val="00A46C91"/>
    <w:rsid w:val="00A66999"/>
    <w:rsid w:val="00A66EDD"/>
    <w:rsid w:val="00A71C00"/>
    <w:rsid w:val="00A809EE"/>
    <w:rsid w:val="00AC0114"/>
    <w:rsid w:val="00AC1839"/>
    <w:rsid w:val="00AC3302"/>
    <w:rsid w:val="00AC5F97"/>
    <w:rsid w:val="00AC6438"/>
    <w:rsid w:val="00AD5139"/>
    <w:rsid w:val="00AE435D"/>
    <w:rsid w:val="00AE4B97"/>
    <w:rsid w:val="00AF1765"/>
    <w:rsid w:val="00AF2AD1"/>
    <w:rsid w:val="00B14C4A"/>
    <w:rsid w:val="00B301D3"/>
    <w:rsid w:val="00B42C29"/>
    <w:rsid w:val="00B467AC"/>
    <w:rsid w:val="00B46BE5"/>
    <w:rsid w:val="00B563D9"/>
    <w:rsid w:val="00B63B45"/>
    <w:rsid w:val="00B63E84"/>
    <w:rsid w:val="00B71491"/>
    <w:rsid w:val="00B72988"/>
    <w:rsid w:val="00B7618D"/>
    <w:rsid w:val="00B875D7"/>
    <w:rsid w:val="00B94ABC"/>
    <w:rsid w:val="00B9593E"/>
    <w:rsid w:val="00B97259"/>
    <w:rsid w:val="00BA3B5B"/>
    <w:rsid w:val="00BA519C"/>
    <w:rsid w:val="00BB1134"/>
    <w:rsid w:val="00BC3E2A"/>
    <w:rsid w:val="00BD0668"/>
    <w:rsid w:val="00BD5122"/>
    <w:rsid w:val="00BE533F"/>
    <w:rsid w:val="00BF322B"/>
    <w:rsid w:val="00C02092"/>
    <w:rsid w:val="00C0507A"/>
    <w:rsid w:val="00C06CFC"/>
    <w:rsid w:val="00C11EB4"/>
    <w:rsid w:val="00C168F2"/>
    <w:rsid w:val="00C24F04"/>
    <w:rsid w:val="00C30403"/>
    <w:rsid w:val="00C347A7"/>
    <w:rsid w:val="00C432D7"/>
    <w:rsid w:val="00C448EB"/>
    <w:rsid w:val="00C45E7B"/>
    <w:rsid w:val="00C6000B"/>
    <w:rsid w:val="00C72D78"/>
    <w:rsid w:val="00C77856"/>
    <w:rsid w:val="00C83DB4"/>
    <w:rsid w:val="00C86309"/>
    <w:rsid w:val="00C9140C"/>
    <w:rsid w:val="00CA15CA"/>
    <w:rsid w:val="00CD2557"/>
    <w:rsid w:val="00CD6825"/>
    <w:rsid w:val="00CD69B7"/>
    <w:rsid w:val="00CE035C"/>
    <w:rsid w:val="00CE1C3F"/>
    <w:rsid w:val="00CE49B4"/>
    <w:rsid w:val="00D0596F"/>
    <w:rsid w:val="00D11CCC"/>
    <w:rsid w:val="00D127C9"/>
    <w:rsid w:val="00D13B1B"/>
    <w:rsid w:val="00D259CD"/>
    <w:rsid w:val="00D2709D"/>
    <w:rsid w:val="00D423ED"/>
    <w:rsid w:val="00D61DBF"/>
    <w:rsid w:val="00D628BB"/>
    <w:rsid w:val="00D648A3"/>
    <w:rsid w:val="00D66756"/>
    <w:rsid w:val="00D86677"/>
    <w:rsid w:val="00D928D2"/>
    <w:rsid w:val="00D96375"/>
    <w:rsid w:val="00D9775D"/>
    <w:rsid w:val="00DD1EEC"/>
    <w:rsid w:val="00DD29EF"/>
    <w:rsid w:val="00DD7EC8"/>
    <w:rsid w:val="00DE1810"/>
    <w:rsid w:val="00DE5963"/>
    <w:rsid w:val="00DE78D2"/>
    <w:rsid w:val="00DF59F4"/>
    <w:rsid w:val="00DF683D"/>
    <w:rsid w:val="00DF7ED6"/>
    <w:rsid w:val="00DF7F5D"/>
    <w:rsid w:val="00E074F2"/>
    <w:rsid w:val="00E2340D"/>
    <w:rsid w:val="00E30E30"/>
    <w:rsid w:val="00E32A18"/>
    <w:rsid w:val="00E32E5E"/>
    <w:rsid w:val="00E46BD3"/>
    <w:rsid w:val="00E56A7C"/>
    <w:rsid w:val="00E61A45"/>
    <w:rsid w:val="00E65825"/>
    <w:rsid w:val="00E75388"/>
    <w:rsid w:val="00E84CB9"/>
    <w:rsid w:val="00E96302"/>
    <w:rsid w:val="00E96D51"/>
    <w:rsid w:val="00EA282F"/>
    <w:rsid w:val="00EB2514"/>
    <w:rsid w:val="00EC047C"/>
    <w:rsid w:val="00ED1616"/>
    <w:rsid w:val="00ED2DB0"/>
    <w:rsid w:val="00ED6573"/>
    <w:rsid w:val="00EE7E27"/>
    <w:rsid w:val="00F103D7"/>
    <w:rsid w:val="00F10E56"/>
    <w:rsid w:val="00F40BC3"/>
    <w:rsid w:val="00F40D96"/>
    <w:rsid w:val="00F5421E"/>
    <w:rsid w:val="00F575CB"/>
    <w:rsid w:val="00F66C9A"/>
    <w:rsid w:val="00F74F73"/>
    <w:rsid w:val="00F8537A"/>
    <w:rsid w:val="00F97782"/>
    <w:rsid w:val="00FC1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18A3A5C"/>
  <w15:docId w15:val="{0C58A9D3-67C9-40EB-8642-55D5598F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AC5F97"/>
    <w:pPr>
      <w:spacing w:after="0"/>
      <w:ind w:firstLine="187"/>
    </w:pPr>
    <w:rPr>
      <w:rFonts w:ascii="Arno Pro" w:hAnsi="Arno Pro"/>
      <w:kern w:val="19"/>
      <w:sz w:val="17"/>
      <w:szCs w:val="14"/>
    </w:rPr>
  </w:style>
  <w:style w:type="paragraph" w:customStyle="1" w:styleId="TAMainText">
    <w:name w:val="TA_Main_Text"/>
    <w:basedOn w:val="Normal"/>
    <w:autoRedefine/>
    <w:rsid w:val="00EB2514"/>
    <w:pPr>
      <w:numPr>
        <w:numId w:val="15"/>
      </w:numPr>
      <w:tabs>
        <w:tab w:val="left" w:pos="567"/>
      </w:tabs>
      <w:spacing w:after="60"/>
      <w:ind w:left="567" w:hanging="567"/>
    </w:pPr>
    <w:rPr>
      <w:rFonts w:ascii="Times New Roman" w:hAnsi="Times New Roman"/>
      <w:b/>
      <w:kern w:val="21"/>
      <w:sz w:val="20"/>
    </w:rPr>
  </w:style>
  <w:style w:type="paragraph" w:customStyle="1" w:styleId="BATitle">
    <w:name w:val="BA_Title"/>
    <w:basedOn w:val="Normal"/>
    <w:next w:val="BBAuthorName"/>
    <w:autoRedefine/>
    <w:rsid w:val="00E96D51"/>
    <w:pPr>
      <w:spacing w:before="1400" w:after="180"/>
      <w:jc w:val="left"/>
    </w:pPr>
    <w:rPr>
      <w:rFonts w:ascii="Arial" w:hAnsi="Arial" w:cs="Arial"/>
      <w:b/>
      <w:bCs/>
      <w:color w:val="000000" w:themeColor="text1"/>
      <w:kern w:val="36"/>
      <w:sz w:val="34"/>
      <w:szCs w:val="34"/>
    </w:rPr>
  </w:style>
  <w:style w:type="paragraph" w:customStyle="1" w:styleId="BBAuthorName">
    <w:name w:val="BB_Author_Name"/>
    <w:basedOn w:val="Normal"/>
    <w:next w:val="BCAuthorAddress"/>
    <w:autoRedefine/>
    <w:rsid w:val="000E75E3"/>
    <w:pPr>
      <w:spacing w:after="180"/>
      <w:jc w:val="left"/>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1609F5"/>
    <w:pPr>
      <w:pBdr>
        <w:top w:val="single" w:sz="4" w:space="1" w:color="auto"/>
        <w:bottom w:val="single" w:sz="4" w:space="31" w:color="auto"/>
      </w:pBdr>
      <w:spacing w:after="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0E75E3"/>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1609F5"/>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character" w:customStyle="1" w:styleId="apple-converted-space">
    <w:name w:val="apple-converted-space"/>
    <w:basedOn w:val="DefaultParagraphFont"/>
    <w:rsid w:val="00DF7F5D"/>
  </w:style>
  <w:style w:type="paragraph" w:customStyle="1" w:styleId="svarticle">
    <w:name w:val="svarticle"/>
    <w:basedOn w:val="Normal"/>
    <w:rsid w:val="00DF7F5D"/>
    <w:pPr>
      <w:spacing w:before="100" w:beforeAutospacing="1" w:after="100" w:afterAutospacing="1"/>
      <w:jc w:val="left"/>
    </w:pPr>
    <w:rPr>
      <w:rFonts w:ascii="Times New Roman" w:hAnsi="Times New Roman"/>
      <w:szCs w:val="24"/>
    </w:rPr>
  </w:style>
  <w:style w:type="paragraph" w:styleId="Header">
    <w:name w:val="header"/>
    <w:basedOn w:val="Normal"/>
    <w:link w:val="HeaderChar"/>
    <w:uiPriority w:val="99"/>
    <w:rsid w:val="00DF7F5D"/>
    <w:pPr>
      <w:tabs>
        <w:tab w:val="center" w:pos="4680"/>
        <w:tab w:val="right" w:pos="9360"/>
      </w:tabs>
      <w:spacing w:after="0"/>
    </w:pPr>
  </w:style>
  <w:style w:type="character" w:customStyle="1" w:styleId="HeaderChar">
    <w:name w:val="Header Char"/>
    <w:basedOn w:val="DefaultParagraphFont"/>
    <w:link w:val="Header"/>
    <w:uiPriority w:val="99"/>
    <w:rsid w:val="00DF7F5D"/>
    <w:rPr>
      <w:rFonts w:ascii="Times" w:hAnsi="Times"/>
      <w:sz w:val="24"/>
    </w:rPr>
  </w:style>
  <w:style w:type="character" w:customStyle="1" w:styleId="st">
    <w:name w:val="st"/>
    <w:basedOn w:val="DefaultParagraphFont"/>
    <w:rsid w:val="00DF7F5D"/>
  </w:style>
  <w:style w:type="character" w:styleId="Emphasis">
    <w:name w:val="Emphasis"/>
    <w:basedOn w:val="DefaultParagraphFont"/>
    <w:uiPriority w:val="20"/>
    <w:qFormat/>
    <w:rsid w:val="00DF7F5D"/>
    <w:rPr>
      <w:i/>
      <w:iCs/>
    </w:rPr>
  </w:style>
  <w:style w:type="paragraph" w:styleId="ListParagraph">
    <w:name w:val="List Paragraph"/>
    <w:basedOn w:val="Normal"/>
    <w:uiPriority w:val="34"/>
    <w:qFormat/>
    <w:rsid w:val="00DF7F5D"/>
    <w:pPr>
      <w:widowControl w:val="0"/>
      <w:suppressAutoHyphens/>
      <w:autoSpaceDE w:val="0"/>
      <w:spacing w:after="0"/>
      <w:ind w:left="720"/>
      <w:contextualSpacing/>
      <w:jc w:val="left"/>
    </w:pPr>
    <w:rPr>
      <w:rFonts w:ascii="Times New Roman" w:hAnsi="Times New Roman"/>
      <w:szCs w:val="24"/>
      <w:lang w:eastAsia="ar-SA"/>
    </w:rPr>
  </w:style>
  <w:style w:type="character" w:customStyle="1" w:styleId="hit">
    <w:name w:val="hit"/>
    <w:basedOn w:val="DefaultParagraphFont"/>
    <w:rsid w:val="00DF7F5D"/>
  </w:style>
  <w:style w:type="paragraph" w:customStyle="1" w:styleId="Els-body-text">
    <w:name w:val="Els-body-text"/>
    <w:rsid w:val="001609F5"/>
    <w:pPr>
      <w:spacing w:line="240" w:lineRule="exact"/>
      <w:ind w:firstLine="240"/>
      <w:jc w:val="both"/>
    </w:pPr>
    <w:rPr>
      <w:rFonts w:ascii="Times New Roman" w:eastAsia="MS Mincho" w:hAnsi="Times New Roman"/>
    </w:rPr>
  </w:style>
  <w:style w:type="table" w:styleId="TableGrid">
    <w:name w:val="Table Grid"/>
    <w:basedOn w:val="TableNormal"/>
    <w:uiPriority w:val="59"/>
    <w:rsid w:val="00160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F1759"/>
    <w:rPr>
      <w:rFonts w:ascii="Times" w:hAnsi="Times"/>
      <w:sz w:val="24"/>
    </w:rPr>
  </w:style>
  <w:style w:type="paragraph" w:styleId="NormalWeb">
    <w:name w:val="Normal (Web)"/>
    <w:basedOn w:val="Normal"/>
    <w:uiPriority w:val="99"/>
    <w:unhideWhenUsed/>
    <w:rsid w:val="00996ED2"/>
    <w:pPr>
      <w:spacing w:before="100" w:beforeAutospacing="1" w:after="100" w:afterAutospacing="1"/>
      <w:jc w:val="left"/>
    </w:pPr>
    <w:rPr>
      <w:rFonts w:ascii="Times New Roman" w:hAnsi="Times New Roman"/>
      <w:szCs w:val="24"/>
      <w:lang w:val="en-MY" w:eastAsia="en-MY"/>
    </w:rPr>
  </w:style>
  <w:style w:type="character" w:customStyle="1" w:styleId="italic">
    <w:name w:val="italic"/>
    <w:basedOn w:val="DefaultParagraphFont"/>
    <w:rsid w:val="00996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webofknowledge.com/WOK46/help/WOS/A_abrvjt.html" TargetMode="Externa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www.issn.org/services/online-services/access-to-the-ltwa/" TargetMode="Externa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dx.doi.org/xx.xxx/"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J:\Dropbox\AJK%20Penerbitan_ProfSUGENG\2014%20MJFAS\NEW_MJFAS\Template%20RAFSS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RAFSS2014.dotx</Template>
  <TotalTime>1</TotalTime>
  <Pages>6</Pages>
  <Words>4086</Words>
  <Characters>23293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27325</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drsugeng</dc:creator>
  <cp:keywords/>
  <cp:lastModifiedBy>UTM eJournal</cp:lastModifiedBy>
  <cp:revision>2</cp:revision>
  <cp:lastPrinted>2014-07-08T01:58:00Z</cp:lastPrinted>
  <dcterms:created xsi:type="dcterms:W3CDTF">2026-03-04T05:43:00Z</dcterms:created>
  <dcterms:modified xsi:type="dcterms:W3CDTF">2026-03-04T05:43:00Z</dcterms:modified>
</cp:coreProperties>
</file>